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F6" w:rsidRPr="00824E7A" w:rsidRDefault="00AD64F6" w:rsidP="00AD64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137F26" w:rsidRDefault="00AD64F6" w:rsidP="00AD64F6">
      <w:pPr>
        <w:spacing w:after="0"/>
        <w:jc w:val="center"/>
      </w:pPr>
      <w:r w:rsidRPr="00AD64F6">
        <w:rPr>
          <w:rFonts w:ascii="Times New Roman" w:eastAsia="Times New Roman" w:hAnsi="Times New Roman" w:cs="Times New Roman"/>
          <w:b/>
          <w:sz w:val="28"/>
        </w:rPr>
        <w:t>ГОСУДАРСТВЕННОЕ НАУЧНОЕ УЧРЕЖДЕНИЕ «ПОЛЕССКИЙ АГРАРНО-ЭКОЛОГИЧЕСКИЙ ИНСТИТУТ НАЦИОНАЛЬНОЙ АКАДЕМИИ НАУК БЕЛАРУСИ»</w:t>
      </w:r>
    </w:p>
    <w:p w:rsidR="00137F26" w:rsidRDefault="00137F26" w:rsidP="00AD64F6">
      <w:pPr>
        <w:spacing w:after="0"/>
        <w:jc w:val="center"/>
      </w:pPr>
    </w:p>
    <w:p w:rsidR="00137F26" w:rsidRPr="00826161" w:rsidRDefault="00826161" w:rsidP="00AD64F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6161">
        <w:rPr>
          <w:rFonts w:ascii="Times New Roman" w:eastAsia="Times New Roman" w:hAnsi="Times New Roman" w:cs="Times New Roman"/>
          <w:b/>
          <w:sz w:val="28"/>
        </w:rPr>
        <w:t xml:space="preserve">БРЕСТСКИЙ ГОСУДАРСТВЕННЫЙ УНИВЕРСИТЕТ </w:t>
      </w:r>
      <w:r>
        <w:rPr>
          <w:rFonts w:ascii="Times New Roman" w:eastAsia="Times New Roman" w:hAnsi="Times New Roman" w:cs="Times New Roman"/>
          <w:b/>
          <w:sz w:val="28"/>
        </w:rPr>
        <w:br/>
      </w:r>
      <w:r w:rsidRPr="00826161">
        <w:rPr>
          <w:rFonts w:ascii="Times New Roman" w:eastAsia="Times New Roman" w:hAnsi="Times New Roman" w:cs="Times New Roman"/>
          <w:b/>
          <w:sz w:val="28"/>
        </w:rPr>
        <w:t>ИМЕНИ А.С. ПУШКИНА</w:t>
      </w:r>
    </w:p>
    <w:p w:rsidR="00137F26" w:rsidRPr="00826161" w:rsidRDefault="00826161" w:rsidP="00AD64F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6161">
        <w:rPr>
          <w:rFonts w:ascii="Times New Roman" w:eastAsia="Times New Roman" w:hAnsi="Times New Roman" w:cs="Times New Roman"/>
          <w:b/>
          <w:sz w:val="28"/>
        </w:rPr>
        <w:t>Географический факультет</w:t>
      </w:r>
    </w:p>
    <w:p w:rsidR="00137F26" w:rsidRDefault="00137F26" w:rsidP="00AD64F6">
      <w:pPr>
        <w:spacing w:after="0"/>
        <w:jc w:val="center"/>
      </w:pPr>
    </w:p>
    <w:p w:rsidR="00137F26" w:rsidRDefault="00137F26" w:rsidP="00AD64F6">
      <w:pPr>
        <w:spacing w:after="0"/>
        <w:jc w:val="center"/>
      </w:pPr>
    </w:p>
    <w:p w:rsidR="00826161" w:rsidRDefault="00826161" w:rsidP="00AD64F6">
      <w:pPr>
        <w:spacing w:after="0"/>
        <w:jc w:val="center"/>
      </w:pPr>
    </w:p>
    <w:p w:rsidR="00826161" w:rsidRDefault="00826161" w:rsidP="00AD64F6">
      <w:pPr>
        <w:spacing w:after="0"/>
        <w:jc w:val="center"/>
      </w:pPr>
    </w:p>
    <w:p w:rsidR="00137F26" w:rsidRPr="00826161" w:rsidRDefault="00AD64F6" w:rsidP="00AD64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826161">
        <w:rPr>
          <w:rFonts w:ascii="Times New Roman" w:eastAsia="Times New Roman" w:hAnsi="Times New Roman" w:cs="Times New Roman"/>
          <w:b/>
          <w:sz w:val="24"/>
        </w:rPr>
        <w:t>НАУЧНО-ПРАКТИЧЕСКАЯ КОНФЕРЕНЦИЯ</w:t>
      </w:r>
      <w:r w:rsidRPr="00826161">
        <w:rPr>
          <w:rFonts w:ascii="Times New Roman" w:eastAsia="Times New Roman" w:hAnsi="Times New Roman" w:cs="Times New Roman"/>
          <w:b/>
          <w:sz w:val="24"/>
          <w:lang w:val="ru-RU"/>
        </w:rPr>
        <w:br/>
        <w:t>В РАМКАХ РЕАЛИЗАЦИИ ПРОЕКТА МЕЖДУНАРОДНОЙ ТЕХНИЧЕСКОЙ ПОМОЩИ «ЧИСТАЯ ВОДА – ГЛАВНЫЙ ПРИОРИТЕТ»</w:t>
      </w:r>
    </w:p>
    <w:p w:rsidR="00AD64F6" w:rsidRPr="00826161" w:rsidRDefault="00AD64F6" w:rsidP="00AD64F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7F26" w:rsidRDefault="00137F26" w:rsidP="00AD64F6">
      <w:pPr>
        <w:spacing w:after="0"/>
        <w:jc w:val="center"/>
      </w:pPr>
    </w:p>
    <w:p w:rsidR="00137F26" w:rsidRDefault="00137F26" w:rsidP="00AD64F6">
      <w:pPr>
        <w:spacing w:after="0"/>
        <w:jc w:val="center"/>
      </w:pPr>
    </w:p>
    <w:p w:rsidR="00137F26" w:rsidRDefault="00137F26" w:rsidP="00AD64F6">
      <w:pPr>
        <w:pStyle w:val="1"/>
        <w:numPr>
          <w:ilvl w:val="0"/>
          <w:numId w:val="0"/>
        </w:numPr>
        <w:spacing w:after="0"/>
      </w:pPr>
    </w:p>
    <w:p w:rsidR="00137F26" w:rsidRDefault="00137F26" w:rsidP="00AD64F6">
      <w:pPr>
        <w:spacing w:after="0"/>
        <w:jc w:val="center"/>
      </w:pPr>
    </w:p>
    <w:p w:rsidR="00137F26" w:rsidRPr="00826161" w:rsidRDefault="00AD64F6" w:rsidP="00AD64F6">
      <w:pPr>
        <w:spacing w:after="0"/>
        <w:jc w:val="center"/>
        <w:rPr>
          <w:sz w:val="24"/>
        </w:rPr>
      </w:pPr>
      <w:r w:rsidRPr="00826161">
        <w:rPr>
          <w:rFonts w:ascii="Times New Roman" w:eastAsia="Times New Roman" w:hAnsi="Times New Roman" w:cs="Times New Roman"/>
          <w:sz w:val="36"/>
        </w:rPr>
        <w:t>ТУРИСТИЧЕСКИЙ И ПРИРОДНЫЙ ПОТЕНЦИАЛ ВОДНЫХ ОБЪЕКТОВ БЕЛОРУССКО-ПОЛЬСКОГО ПОГРАНИЧЬЯ</w:t>
      </w:r>
    </w:p>
    <w:p w:rsidR="00137F26" w:rsidRDefault="00137F26" w:rsidP="00AD64F6">
      <w:pPr>
        <w:spacing w:after="0"/>
        <w:jc w:val="center"/>
      </w:pPr>
    </w:p>
    <w:p w:rsidR="00137F26" w:rsidRDefault="00137F26" w:rsidP="00AD64F6">
      <w:pPr>
        <w:spacing w:after="0"/>
        <w:jc w:val="center"/>
      </w:pPr>
    </w:p>
    <w:p w:rsidR="00826161" w:rsidRDefault="00826161" w:rsidP="00AD64F6">
      <w:pPr>
        <w:spacing w:after="0"/>
        <w:jc w:val="center"/>
      </w:pPr>
    </w:p>
    <w:p w:rsidR="00826161" w:rsidRPr="00826161" w:rsidRDefault="00826161" w:rsidP="00826161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826161">
        <w:rPr>
          <w:rFonts w:ascii="Times New Roman" w:eastAsia="Times New Roman" w:hAnsi="Times New Roman" w:cs="Times New Roman"/>
          <w:b/>
          <w:sz w:val="32"/>
        </w:rPr>
        <w:t>30-31 октября 2020</w:t>
      </w:r>
    </w:p>
    <w:p w:rsidR="00826161" w:rsidRDefault="00826161" w:rsidP="00AD64F6">
      <w:pPr>
        <w:spacing w:after="0"/>
        <w:jc w:val="center"/>
      </w:pPr>
    </w:p>
    <w:p w:rsidR="00826161" w:rsidRDefault="00826161" w:rsidP="00AD64F6">
      <w:pPr>
        <w:spacing w:after="0"/>
        <w:jc w:val="center"/>
      </w:pPr>
    </w:p>
    <w:p w:rsidR="00826161" w:rsidRDefault="00826161" w:rsidP="00AD64F6">
      <w:pPr>
        <w:spacing w:after="0"/>
        <w:jc w:val="center"/>
      </w:pPr>
    </w:p>
    <w:p w:rsidR="00826161" w:rsidRDefault="00826161" w:rsidP="00AD64F6">
      <w:pPr>
        <w:spacing w:after="0"/>
        <w:jc w:val="center"/>
      </w:pPr>
    </w:p>
    <w:p w:rsidR="00826161" w:rsidRDefault="00826161" w:rsidP="00AD64F6">
      <w:pPr>
        <w:spacing w:after="0"/>
        <w:jc w:val="center"/>
      </w:pPr>
    </w:p>
    <w:p w:rsidR="00826161" w:rsidRDefault="00826161" w:rsidP="00AD64F6">
      <w:pPr>
        <w:spacing w:after="0"/>
        <w:jc w:val="center"/>
      </w:pPr>
    </w:p>
    <w:p w:rsidR="00137F26" w:rsidRDefault="00AD64F6" w:rsidP="00AD64F6">
      <w:pPr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 wp14:anchorId="0AA69133" wp14:editId="6C51E76A">
            <wp:extent cx="2239866" cy="2239866"/>
            <wp:effectExtent l="0" t="0" r="8255" b="8255"/>
            <wp:docPr id="1" name="Малюна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9848" cy="224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61" w:rsidRDefault="00826161" w:rsidP="00AD64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br w:type="page"/>
      </w:r>
    </w:p>
    <w:p w:rsidR="00137F26" w:rsidRDefault="003956EB" w:rsidP="00D70F1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lastRenderedPageBreak/>
        <w:t>Проблемное поле конференции:</w:t>
      </w:r>
    </w:p>
    <w:p w:rsidR="004514E9" w:rsidRDefault="004514E9" w:rsidP="00D70F17">
      <w:pPr>
        <w:spacing w:after="0"/>
        <w:jc w:val="center"/>
      </w:pPr>
    </w:p>
    <w:p w:rsidR="00BA1313" w:rsidRPr="00BA1313" w:rsidRDefault="00BA1313" w:rsidP="00D70F17">
      <w:pPr>
        <w:numPr>
          <w:ilvl w:val="0"/>
          <w:numId w:val="1"/>
        </w:numPr>
        <w:tabs>
          <w:tab w:val="left" w:pos="851"/>
        </w:tabs>
        <w:spacing w:after="0" w:line="269" w:lineRule="auto"/>
        <w:ind w:left="426"/>
      </w:pPr>
      <w:r w:rsidRPr="00BA1313">
        <w:rPr>
          <w:rFonts w:ascii="Times New Roman" w:eastAsia="Times New Roman" w:hAnsi="Times New Roman" w:cs="Times New Roman"/>
          <w:sz w:val="26"/>
        </w:rPr>
        <w:t>ПРИРОДНЫЕ РЕСУРСЫ</w:t>
      </w:r>
      <w:r>
        <w:rPr>
          <w:rFonts w:ascii="Times New Roman" w:eastAsia="Times New Roman" w:hAnsi="Times New Roman" w:cs="Times New Roman"/>
          <w:sz w:val="26"/>
          <w:lang w:val="ru-RU"/>
        </w:rPr>
        <w:t xml:space="preserve"> ПОГРАНИЧЬЯ;</w:t>
      </w:r>
    </w:p>
    <w:p w:rsidR="00BA1313" w:rsidRPr="00BA1313" w:rsidRDefault="00BA1313" w:rsidP="00D70F17">
      <w:pPr>
        <w:numPr>
          <w:ilvl w:val="0"/>
          <w:numId w:val="1"/>
        </w:numPr>
        <w:tabs>
          <w:tab w:val="left" w:pos="851"/>
        </w:tabs>
        <w:spacing w:after="0" w:line="269" w:lineRule="auto"/>
        <w:ind w:left="426"/>
      </w:pPr>
      <w:r>
        <w:rPr>
          <w:rFonts w:ascii="Times New Roman" w:eastAsia="Times New Roman" w:hAnsi="Times New Roman" w:cs="Times New Roman"/>
          <w:sz w:val="26"/>
          <w:lang w:val="ru-RU"/>
        </w:rPr>
        <w:t>РАЗВИТИЕ ТУРИЗМА В ПРИГРАНИЧНЫХ ЗОНАХ;</w:t>
      </w:r>
    </w:p>
    <w:p w:rsidR="00BA1313" w:rsidRPr="00BA1313" w:rsidRDefault="00BA1313" w:rsidP="00D70F17">
      <w:pPr>
        <w:numPr>
          <w:ilvl w:val="0"/>
          <w:numId w:val="1"/>
        </w:numPr>
        <w:tabs>
          <w:tab w:val="left" w:pos="851"/>
        </w:tabs>
        <w:spacing w:after="0" w:line="269" w:lineRule="auto"/>
        <w:ind w:left="426"/>
      </w:pPr>
      <w:r>
        <w:rPr>
          <w:rFonts w:ascii="Times New Roman" w:eastAsia="Times New Roman" w:hAnsi="Times New Roman" w:cs="Times New Roman"/>
          <w:sz w:val="26"/>
          <w:lang w:val="ru-RU"/>
        </w:rPr>
        <w:t>ОПТИМИЗАЦИЯ ВОДНОГО ХОЗЯЙСТВА ПОГРАНИЧЬЯ;</w:t>
      </w:r>
    </w:p>
    <w:p w:rsidR="00137F26" w:rsidRPr="00BA1313" w:rsidRDefault="00BA1313" w:rsidP="00D70F17">
      <w:pPr>
        <w:numPr>
          <w:ilvl w:val="0"/>
          <w:numId w:val="1"/>
        </w:numPr>
        <w:tabs>
          <w:tab w:val="left" w:pos="851"/>
        </w:tabs>
        <w:spacing w:after="0" w:line="269" w:lineRule="auto"/>
        <w:ind w:left="426"/>
        <w:rPr>
          <w:rFonts w:ascii="Times New Roman" w:eastAsia="Times New Roman" w:hAnsi="Times New Roman" w:cs="Times New Roman"/>
          <w:sz w:val="26"/>
          <w:lang w:val="ru-RU"/>
        </w:rPr>
      </w:pPr>
      <w:r w:rsidRPr="00BA1313">
        <w:rPr>
          <w:rFonts w:ascii="Times New Roman" w:eastAsia="Times New Roman" w:hAnsi="Times New Roman" w:cs="Times New Roman"/>
          <w:sz w:val="26"/>
          <w:lang w:val="ru-RU"/>
        </w:rPr>
        <w:t xml:space="preserve"> ОХРАН</w:t>
      </w:r>
      <w:r>
        <w:rPr>
          <w:rFonts w:ascii="Times New Roman" w:eastAsia="Times New Roman" w:hAnsi="Times New Roman" w:cs="Times New Roman"/>
          <w:sz w:val="26"/>
          <w:lang w:val="ru-RU"/>
        </w:rPr>
        <w:t>А</w:t>
      </w:r>
      <w:r w:rsidRPr="00BA1313">
        <w:rPr>
          <w:rFonts w:ascii="Times New Roman" w:eastAsia="Times New Roman" w:hAnsi="Times New Roman" w:cs="Times New Roman"/>
          <w:sz w:val="26"/>
          <w:lang w:val="ru-RU"/>
        </w:rPr>
        <w:t xml:space="preserve"> ПРИРОДЫ</w:t>
      </w:r>
      <w:r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BA1313">
        <w:rPr>
          <w:rFonts w:ascii="Times New Roman" w:eastAsia="Times New Roman" w:hAnsi="Times New Roman" w:cs="Times New Roman"/>
          <w:sz w:val="26"/>
        </w:rPr>
        <w:t>И ЭКОЛОГИЧЕСКАЯ БЕЗОПАСНОСТЬ</w:t>
      </w:r>
      <w:r w:rsidR="003956EB" w:rsidRPr="00BA1313">
        <w:rPr>
          <w:rFonts w:ascii="Times New Roman" w:eastAsia="Times New Roman" w:hAnsi="Times New Roman" w:cs="Times New Roman"/>
          <w:sz w:val="26"/>
          <w:lang w:val="ru-RU"/>
        </w:rPr>
        <w:t>.</w:t>
      </w:r>
    </w:p>
    <w:p w:rsidR="00137F26" w:rsidRDefault="00137F26" w:rsidP="00D70F17">
      <w:pPr>
        <w:spacing w:after="0"/>
        <w:jc w:val="center"/>
      </w:pPr>
    </w:p>
    <w:p w:rsidR="00667ADE" w:rsidRDefault="00667ADE" w:rsidP="00D70F1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Форма участия в конференции</w:t>
      </w:r>
    </w:p>
    <w:p w:rsidR="00667ADE" w:rsidRDefault="00667ADE" w:rsidP="00D70F17">
      <w:pPr>
        <w:spacing w:after="0" w:line="269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Форма участия – очная</w:t>
      </w:r>
      <w:r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="0088756C">
        <w:rPr>
          <w:rFonts w:ascii="Times New Roman" w:eastAsia="Times New Roman" w:hAnsi="Times New Roman" w:cs="Times New Roman"/>
          <w:sz w:val="26"/>
          <w:lang w:val="ru-RU"/>
        </w:rPr>
        <w:t xml:space="preserve">/ дистанционная (платформа </w:t>
      </w:r>
      <w:r w:rsidR="0088756C">
        <w:rPr>
          <w:rFonts w:ascii="Times New Roman" w:eastAsia="Times New Roman" w:hAnsi="Times New Roman" w:cs="Times New Roman"/>
          <w:sz w:val="26"/>
          <w:lang w:val="en-US"/>
        </w:rPr>
        <w:t>zoom</w:t>
      </w:r>
      <w:r w:rsidR="0088756C" w:rsidRPr="0088756C">
        <w:rPr>
          <w:rFonts w:ascii="Times New Roman" w:eastAsia="Times New Roman" w:hAnsi="Times New Roman" w:cs="Times New Roman"/>
          <w:sz w:val="26"/>
          <w:lang w:val="ru-RU"/>
        </w:rPr>
        <w:t>)</w:t>
      </w:r>
      <w:r w:rsidR="0088756C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val="ru-RU"/>
        </w:rPr>
        <w:t>/ заочная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667ADE" w:rsidRDefault="00667ADE" w:rsidP="00D70F17">
      <w:pPr>
        <w:spacing w:after="0"/>
        <w:jc w:val="center"/>
      </w:pPr>
    </w:p>
    <w:p w:rsidR="00667ADE" w:rsidRDefault="00667ADE" w:rsidP="00D70F17">
      <w:pPr>
        <w:spacing w:after="0" w:line="269" w:lineRule="auto"/>
        <w:jc w:val="center"/>
      </w:pPr>
      <w:r>
        <w:rPr>
          <w:rFonts w:ascii="Times New Roman" w:eastAsia="Times New Roman" w:hAnsi="Times New Roman" w:cs="Times New Roman"/>
          <w:sz w:val="26"/>
        </w:rPr>
        <w:t>Язык</w:t>
      </w:r>
      <w:r>
        <w:rPr>
          <w:rFonts w:ascii="Times New Roman" w:eastAsia="Times New Roman" w:hAnsi="Times New Roman" w:cs="Times New Roman"/>
          <w:sz w:val="26"/>
          <w:lang w:val="ru-RU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конференции – </w:t>
      </w:r>
      <w:r>
        <w:rPr>
          <w:rFonts w:ascii="Times New Roman" w:eastAsia="Times New Roman" w:hAnsi="Times New Roman" w:cs="Times New Roman"/>
          <w:sz w:val="26"/>
          <w:lang w:val="ru-RU"/>
        </w:rPr>
        <w:t xml:space="preserve">белорусский, </w:t>
      </w:r>
      <w:r>
        <w:rPr>
          <w:rFonts w:ascii="Times New Roman" w:eastAsia="Times New Roman" w:hAnsi="Times New Roman" w:cs="Times New Roman"/>
          <w:sz w:val="26"/>
        </w:rPr>
        <w:t>русский, английский, польский.</w:t>
      </w:r>
    </w:p>
    <w:p w:rsidR="00667ADE" w:rsidRPr="00667ADE" w:rsidRDefault="00667ADE" w:rsidP="00D70F17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667ADE" w:rsidRPr="00667ADE" w:rsidRDefault="00667ADE" w:rsidP="00D70F17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667ADE">
        <w:rPr>
          <w:rFonts w:ascii="Times New Roman" w:eastAsia="Times New Roman" w:hAnsi="Times New Roman" w:cs="Times New Roman"/>
          <w:b/>
          <w:sz w:val="26"/>
        </w:rPr>
        <w:t>Условия участия</w:t>
      </w:r>
    </w:p>
    <w:p w:rsidR="00667ADE" w:rsidRDefault="00667ADE" w:rsidP="00D70F17">
      <w:pPr>
        <w:spacing w:after="0" w:line="269" w:lineRule="auto"/>
        <w:jc w:val="center"/>
      </w:pPr>
      <w:r>
        <w:rPr>
          <w:rFonts w:ascii="Times New Roman" w:eastAsia="Times New Roman" w:hAnsi="Times New Roman" w:cs="Times New Roman"/>
          <w:sz w:val="26"/>
        </w:rPr>
        <w:t>Для участия в конференции необходимо направить в электронном виде:</w:t>
      </w:r>
    </w:p>
    <w:p w:rsidR="00D70F17" w:rsidRPr="00754FD3" w:rsidRDefault="00D70F17" w:rsidP="00D70F17">
      <w:pPr>
        <w:numPr>
          <w:ilvl w:val="0"/>
          <w:numId w:val="1"/>
        </w:numPr>
        <w:tabs>
          <w:tab w:val="left" w:pos="284"/>
          <w:tab w:val="left" w:pos="993"/>
        </w:tabs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  <w:lang w:val="ru-RU"/>
        </w:rPr>
        <w:t>заявку участника по прилагаемой форме (</w:t>
      </w:r>
      <w:r w:rsidRPr="00754FD3">
        <w:rPr>
          <w:rFonts w:ascii="Times New Roman" w:hAnsi="Times New Roman" w:cs="Times New Roman"/>
          <w:b/>
          <w:sz w:val="24"/>
          <w:szCs w:val="24"/>
          <w:lang w:val="ru-RU"/>
        </w:rPr>
        <w:t>только в электронном виде</w:t>
      </w:r>
      <w:r w:rsidRPr="00754FD3">
        <w:rPr>
          <w:rFonts w:ascii="Times New Roman" w:hAnsi="Times New Roman" w:cs="Times New Roman"/>
          <w:sz w:val="24"/>
          <w:szCs w:val="24"/>
          <w:lang w:val="ru-RU"/>
        </w:rPr>
        <w:t>): название файла – фамилия(и) участника(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>) с указанием через нижнее подчеркивание слова «заявка» (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Иванюк_Заявка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70F17" w:rsidRPr="00754FD3" w:rsidRDefault="00D70F17" w:rsidP="00D70F17">
      <w:pPr>
        <w:numPr>
          <w:ilvl w:val="0"/>
          <w:numId w:val="1"/>
        </w:numPr>
        <w:tabs>
          <w:tab w:val="left" w:pos="284"/>
          <w:tab w:val="left" w:pos="993"/>
        </w:tabs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  <w:lang w:val="ru-RU"/>
        </w:rPr>
        <w:t>материалы доклада (статью) (</w:t>
      </w:r>
      <w:r w:rsidRPr="00754FD3">
        <w:rPr>
          <w:rFonts w:ascii="Times New Roman" w:hAnsi="Times New Roman" w:cs="Times New Roman"/>
          <w:b/>
          <w:sz w:val="24"/>
          <w:szCs w:val="24"/>
          <w:lang w:val="ru-RU"/>
        </w:rPr>
        <w:t>только в электронном виде</w:t>
      </w:r>
      <w:r w:rsidRPr="00754FD3">
        <w:rPr>
          <w:rFonts w:ascii="Times New Roman" w:hAnsi="Times New Roman" w:cs="Times New Roman"/>
          <w:sz w:val="24"/>
          <w:szCs w:val="24"/>
          <w:lang w:val="ru-RU"/>
        </w:rPr>
        <w:t>): название файла – фамилия(и) участника(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>) с указанием через нижнее подчеркивание слова «статья» (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Иванюк_Статья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67ADE" w:rsidRPr="00BA1313" w:rsidRDefault="00667ADE" w:rsidP="00D70F17">
      <w:pPr>
        <w:spacing w:after="0" w:line="277" w:lineRule="auto"/>
      </w:pPr>
    </w:p>
    <w:p w:rsidR="00667ADE" w:rsidRDefault="00667ADE" w:rsidP="00D70F17">
      <w:pPr>
        <w:spacing w:after="0" w:line="277" w:lineRule="auto"/>
        <w:jc w:val="center"/>
      </w:pPr>
    </w:p>
    <w:p w:rsidR="00667ADE" w:rsidRDefault="00667ADE" w:rsidP="00D70F17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Заявка, текст статьи принимаются </w:t>
      </w:r>
      <w:r>
        <w:rPr>
          <w:rFonts w:ascii="Times New Roman" w:eastAsia="Times New Roman" w:hAnsi="Times New Roman" w:cs="Times New Roman"/>
          <w:sz w:val="26"/>
          <w:lang w:val="ru-RU"/>
        </w:rPr>
        <w:t>на</w:t>
      </w:r>
      <w:r>
        <w:rPr>
          <w:rFonts w:ascii="Times New Roman" w:eastAsia="Times New Roman" w:hAnsi="Times New Roman" w:cs="Times New Roman"/>
          <w:sz w:val="26"/>
        </w:rPr>
        <w:t xml:space="preserve"> электронн</w:t>
      </w:r>
      <w:proofErr w:type="spellStart"/>
      <w:r>
        <w:rPr>
          <w:rFonts w:ascii="Times New Roman" w:eastAsia="Times New Roman" w:hAnsi="Times New Roman" w:cs="Times New Roman"/>
          <w:sz w:val="26"/>
          <w:lang w:val="ru-RU"/>
        </w:rPr>
        <w:t>ую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почт</w:t>
      </w:r>
      <w:r>
        <w:rPr>
          <w:rFonts w:ascii="Times New Roman" w:eastAsia="Times New Roman" w:hAnsi="Times New Roman" w:cs="Times New Roman"/>
          <w:sz w:val="26"/>
          <w:lang w:val="ru-RU"/>
        </w:rPr>
        <w:t>у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  <w:r w:rsidR="00D70F17">
        <w:rPr>
          <w:rFonts w:ascii="Times New Roman" w:eastAsia="Times New Roman" w:hAnsi="Times New Roman" w:cs="Times New Roman"/>
          <w:i/>
          <w:iCs/>
          <w:sz w:val="26"/>
          <w:lang w:val="en-US"/>
        </w:rPr>
        <w:fldChar w:fldCharType="begin"/>
      </w:r>
      <w:r w:rsidR="00D70F17" w:rsidRPr="00D70F17">
        <w:rPr>
          <w:rFonts w:ascii="Times New Roman" w:eastAsia="Times New Roman" w:hAnsi="Times New Roman" w:cs="Times New Roman"/>
          <w:i/>
          <w:iCs/>
          <w:sz w:val="26"/>
          <w:lang w:val="ru-RU"/>
        </w:rPr>
        <w:instrText xml:space="preserve"> </w:instrText>
      </w:r>
      <w:r w:rsidR="00D70F17">
        <w:rPr>
          <w:rFonts w:ascii="Times New Roman" w:eastAsia="Times New Roman" w:hAnsi="Times New Roman" w:cs="Times New Roman"/>
          <w:i/>
          <w:iCs/>
          <w:sz w:val="26"/>
          <w:lang w:val="en-US"/>
        </w:rPr>
        <w:instrText>HYPERLINK</w:instrText>
      </w:r>
      <w:r w:rsidR="00D70F17" w:rsidRPr="00D70F17">
        <w:rPr>
          <w:rFonts w:ascii="Times New Roman" w:eastAsia="Times New Roman" w:hAnsi="Times New Roman" w:cs="Times New Roman"/>
          <w:i/>
          <w:iCs/>
          <w:sz w:val="26"/>
          <w:lang w:val="ru-RU"/>
        </w:rPr>
        <w:instrText xml:space="preserve"> "</w:instrText>
      </w:r>
      <w:r w:rsidR="00D70F17">
        <w:rPr>
          <w:rFonts w:ascii="Times New Roman" w:eastAsia="Times New Roman" w:hAnsi="Times New Roman" w:cs="Times New Roman"/>
          <w:i/>
          <w:iCs/>
          <w:sz w:val="26"/>
          <w:lang w:val="en-US"/>
        </w:rPr>
        <w:instrText>mailto</w:instrText>
      </w:r>
      <w:r w:rsidR="00D70F17" w:rsidRPr="00D70F17">
        <w:rPr>
          <w:rFonts w:ascii="Times New Roman" w:eastAsia="Times New Roman" w:hAnsi="Times New Roman" w:cs="Times New Roman"/>
          <w:i/>
          <w:iCs/>
          <w:sz w:val="26"/>
          <w:lang w:val="ru-RU"/>
        </w:rPr>
        <w:instrText>:</w:instrText>
      </w:r>
      <w:r w:rsidR="00D70F17" w:rsidRPr="007856A3">
        <w:rPr>
          <w:rFonts w:ascii="Times New Roman" w:eastAsia="Times New Roman" w:hAnsi="Times New Roman" w:cs="Times New Roman"/>
          <w:i/>
          <w:iCs/>
          <w:sz w:val="26"/>
          <w:lang w:val="en-US"/>
        </w:rPr>
        <w:instrText>litskevichanatoli</w:instrText>
      </w:r>
      <w:r w:rsidR="00D70F17" w:rsidRPr="007856A3">
        <w:rPr>
          <w:rFonts w:ascii="Times New Roman" w:eastAsia="Times New Roman" w:hAnsi="Times New Roman" w:cs="Times New Roman"/>
          <w:i/>
          <w:iCs/>
          <w:sz w:val="26"/>
        </w:rPr>
        <w:instrText>@gmail.com</w:instrText>
      </w:r>
      <w:r w:rsidR="00D70F17" w:rsidRPr="00D70F17">
        <w:rPr>
          <w:rFonts w:ascii="Times New Roman" w:eastAsia="Times New Roman" w:hAnsi="Times New Roman" w:cs="Times New Roman"/>
          <w:i/>
          <w:iCs/>
          <w:sz w:val="26"/>
          <w:lang w:val="ru-RU"/>
        </w:rPr>
        <w:instrText xml:space="preserve">" </w:instrText>
      </w:r>
      <w:r w:rsidR="00D70F17">
        <w:rPr>
          <w:rFonts w:ascii="Times New Roman" w:eastAsia="Times New Roman" w:hAnsi="Times New Roman" w:cs="Times New Roman"/>
          <w:i/>
          <w:iCs/>
          <w:sz w:val="26"/>
          <w:lang w:val="en-US"/>
        </w:rPr>
        <w:fldChar w:fldCharType="separate"/>
      </w:r>
      <w:r w:rsidR="00D70F17" w:rsidRPr="005E357A">
        <w:rPr>
          <w:rStyle w:val="a9"/>
          <w:rFonts w:ascii="Times New Roman" w:eastAsia="Times New Roman" w:hAnsi="Times New Roman" w:cs="Times New Roman"/>
          <w:i/>
          <w:iCs/>
          <w:sz w:val="26"/>
          <w:lang w:val="en-US"/>
        </w:rPr>
        <w:t>litskevichanatoli</w:t>
      </w:r>
      <w:r w:rsidR="00D70F17" w:rsidRPr="005E357A">
        <w:rPr>
          <w:rStyle w:val="a9"/>
          <w:rFonts w:ascii="Times New Roman" w:eastAsia="Times New Roman" w:hAnsi="Times New Roman" w:cs="Times New Roman"/>
          <w:i/>
          <w:iCs/>
          <w:sz w:val="26"/>
        </w:rPr>
        <w:t>@gmail.com</w:t>
      </w:r>
      <w:r w:rsidR="00D70F17">
        <w:rPr>
          <w:rFonts w:ascii="Times New Roman" w:eastAsia="Times New Roman" w:hAnsi="Times New Roman" w:cs="Times New Roman"/>
          <w:i/>
          <w:iCs/>
          <w:sz w:val="26"/>
          <w:lang w:val="en-US"/>
        </w:rPr>
        <w:fldChar w:fldCharType="end"/>
      </w:r>
      <w:r w:rsidR="00D70F17">
        <w:rPr>
          <w:rFonts w:ascii="Times New Roman" w:eastAsia="Times New Roman" w:hAnsi="Times New Roman" w:cs="Times New Roman"/>
          <w:i/>
          <w:iCs/>
          <w:sz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sz w:val="26"/>
          <w:lang w:val="ru-RU"/>
        </w:rPr>
        <w:t xml:space="preserve">не позднее </w:t>
      </w:r>
      <w:r w:rsidRPr="00D70F17">
        <w:rPr>
          <w:rFonts w:ascii="Times New Roman" w:eastAsia="Times New Roman" w:hAnsi="Times New Roman" w:cs="Times New Roman"/>
          <w:b/>
          <w:sz w:val="26"/>
          <w:lang w:val="ru-RU"/>
        </w:rPr>
        <w:t>15</w:t>
      </w:r>
      <w:r w:rsidRPr="00D70F17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D70F17">
        <w:rPr>
          <w:rFonts w:ascii="Times New Roman" w:eastAsia="Times New Roman" w:hAnsi="Times New Roman" w:cs="Times New Roman"/>
          <w:b/>
          <w:sz w:val="26"/>
          <w:lang w:val="ru-RU"/>
        </w:rPr>
        <w:t>октября</w:t>
      </w:r>
      <w:r w:rsidRPr="00D70F17">
        <w:rPr>
          <w:rFonts w:ascii="Times New Roman" w:eastAsia="Times New Roman" w:hAnsi="Times New Roman" w:cs="Times New Roman"/>
          <w:b/>
          <w:sz w:val="26"/>
        </w:rPr>
        <w:t xml:space="preserve"> 20</w:t>
      </w:r>
      <w:r w:rsidRPr="00D70F17">
        <w:rPr>
          <w:rFonts w:ascii="Times New Roman" w:eastAsia="Times New Roman" w:hAnsi="Times New Roman" w:cs="Times New Roman"/>
          <w:b/>
          <w:sz w:val="26"/>
          <w:lang w:val="ru-RU"/>
        </w:rPr>
        <w:t>20</w:t>
      </w:r>
      <w:r w:rsidRPr="00D70F17">
        <w:rPr>
          <w:rFonts w:ascii="Times New Roman" w:eastAsia="Times New Roman" w:hAnsi="Times New Roman" w:cs="Times New Roman"/>
          <w:b/>
          <w:sz w:val="26"/>
        </w:rPr>
        <w:t xml:space="preserve"> года</w:t>
      </w:r>
      <w:r w:rsidRPr="00A65562">
        <w:rPr>
          <w:rFonts w:ascii="Times New Roman" w:eastAsia="Times New Roman" w:hAnsi="Times New Roman" w:cs="Times New Roman"/>
          <w:sz w:val="26"/>
        </w:rPr>
        <w:t>.</w:t>
      </w:r>
    </w:p>
    <w:p w:rsidR="00D70F17" w:rsidRDefault="00D70F17" w:rsidP="00D70F17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70F17" w:rsidRPr="00D70F17" w:rsidRDefault="00D70F17" w:rsidP="00D70F17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</w:rPr>
      </w:pPr>
      <w:r w:rsidRPr="00D70F17">
        <w:rPr>
          <w:rFonts w:ascii="Times New Roman" w:eastAsia="Times New Roman" w:hAnsi="Times New Roman" w:cs="Times New Roman"/>
          <w:sz w:val="26"/>
        </w:rPr>
        <w:t>Организационный взнос за участие в работе научно-практического семинара не предусматривается. Расходы на проезд оплачиваются участниками семинара или командирующими организациями. Проживание и питание предоставляется принимающей стороной.</w:t>
      </w:r>
    </w:p>
    <w:p w:rsidR="00D70F17" w:rsidRDefault="00D70F17" w:rsidP="00D70F17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70F17" w:rsidRPr="00D70F17" w:rsidRDefault="00D70F17" w:rsidP="00D70F17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70F17">
        <w:rPr>
          <w:rFonts w:ascii="Times New Roman" w:eastAsia="Times New Roman" w:hAnsi="Times New Roman" w:cs="Times New Roman"/>
          <w:sz w:val="24"/>
          <w:lang w:val="ru-RU"/>
        </w:rPr>
        <w:t>По итогам</w:t>
      </w:r>
      <w:r w:rsidRPr="00D70F17">
        <w:rPr>
          <w:rFonts w:ascii="Times New Roman" w:eastAsia="Times New Roman" w:hAnsi="Times New Roman" w:cs="Times New Roman"/>
          <w:sz w:val="24"/>
        </w:rPr>
        <w:t xml:space="preserve"> конференции </w:t>
      </w:r>
      <w:r w:rsidRPr="00D70F17">
        <w:rPr>
          <w:rFonts w:ascii="Times New Roman" w:eastAsia="Times New Roman" w:hAnsi="Times New Roman" w:cs="Times New Roman"/>
          <w:sz w:val="24"/>
          <w:lang w:val="ru-RU"/>
        </w:rPr>
        <w:t>будет издан сборник материалов конференции.</w:t>
      </w:r>
    </w:p>
    <w:p w:rsidR="00D70F17" w:rsidRPr="00D70F17" w:rsidRDefault="00D70F17" w:rsidP="00D70F17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</w:rPr>
      </w:pPr>
      <w:r w:rsidRPr="00D70F17">
        <w:rPr>
          <w:rFonts w:ascii="Times New Roman" w:eastAsia="Times New Roman" w:hAnsi="Times New Roman" w:cs="Times New Roman"/>
          <w:sz w:val="24"/>
        </w:rPr>
        <w:t>Оргкомитет оставляет за собой право отбора статей и распределения докладов по секциям. Критерии отбора – научная, методическая и практическая значимость темы, и её новизна. Оригинальность текста статьи должно составлять не менее 70%. Авторы несут ответсвенность за содержание и грамотность статьи. Материалы не соотвествующие научной направленности, требованиям к оформлению и отправленные позже указанного срока, не принимаются и не рассматриваются.</w:t>
      </w:r>
    </w:p>
    <w:p w:rsidR="00D70F17" w:rsidRDefault="00D70F17" w:rsidP="00D70F17">
      <w:pPr>
        <w:spacing w:after="0" w:line="269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70F17" w:rsidRDefault="00D70F17" w:rsidP="00D70F17">
      <w:pPr>
        <w:spacing w:after="0" w:line="269" w:lineRule="auto"/>
        <w:jc w:val="both"/>
      </w:pPr>
    </w:p>
    <w:p w:rsidR="00667ADE" w:rsidRDefault="00667ADE" w:rsidP="00D70F17">
      <w:pPr>
        <w:spacing w:after="0"/>
        <w:jc w:val="both"/>
      </w:pPr>
    </w:p>
    <w:p w:rsidR="00D70F17" w:rsidRDefault="00D70F17">
      <w:pPr>
        <w:pStyle w:val="2"/>
      </w:pPr>
      <w:r>
        <w:br w:type="page"/>
      </w:r>
    </w:p>
    <w:p w:rsidR="00137F26" w:rsidRDefault="003956EB" w:rsidP="00D70F17">
      <w:pPr>
        <w:pStyle w:val="2"/>
        <w:ind w:left="851"/>
      </w:pPr>
      <w:r>
        <w:lastRenderedPageBreak/>
        <w:t xml:space="preserve">ПРАВИЛА ОФОРМЛЕНИЯ СТАТЬИ </w:t>
      </w:r>
    </w:p>
    <w:p w:rsidR="00D70F17" w:rsidRPr="00754FD3" w:rsidRDefault="00D70F17" w:rsidP="0057553B">
      <w:pPr>
        <w:tabs>
          <w:tab w:val="left" w:pos="284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</w:rPr>
        <w:t xml:space="preserve">Объем статьи – </w:t>
      </w:r>
      <w:r w:rsidRPr="0088756C">
        <w:rPr>
          <w:rFonts w:ascii="Times New Roman" w:hAnsi="Times New Roman" w:cs="Times New Roman"/>
          <w:b/>
          <w:sz w:val="24"/>
          <w:szCs w:val="24"/>
        </w:rPr>
        <w:t>3-</w:t>
      </w:r>
      <w:r w:rsidRPr="0088756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88756C">
        <w:rPr>
          <w:rFonts w:ascii="Times New Roman" w:hAnsi="Times New Roman" w:cs="Times New Roman"/>
          <w:b/>
          <w:sz w:val="24"/>
          <w:szCs w:val="24"/>
        </w:rPr>
        <w:t xml:space="preserve"> полных страниц</w:t>
      </w:r>
      <w:r w:rsidRPr="00754FD3">
        <w:rPr>
          <w:rFonts w:ascii="Times New Roman" w:hAnsi="Times New Roman" w:cs="Times New Roman"/>
          <w:sz w:val="24"/>
          <w:szCs w:val="24"/>
        </w:rPr>
        <w:t xml:space="preserve"> печатного текста </w:t>
      </w:r>
      <w:r w:rsidRPr="0088756C">
        <w:rPr>
          <w:rFonts w:ascii="Times New Roman" w:hAnsi="Times New Roman" w:cs="Times New Roman"/>
          <w:b/>
          <w:sz w:val="24"/>
          <w:szCs w:val="24"/>
        </w:rPr>
        <w:t>формата A</w:t>
      </w:r>
      <w:r w:rsidRPr="0088756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754FD3">
        <w:rPr>
          <w:rFonts w:ascii="Times New Roman" w:hAnsi="Times New Roman" w:cs="Times New Roman"/>
          <w:sz w:val="24"/>
          <w:szCs w:val="24"/>
        </w:rPr>
        <w:t xml:space="preserve"> (включая список литературы). Требования к тексту: текстовый редактор Microsoft</w:t>
      </w:r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4FD3">
        <w:rPr>
          <w:rFonts w:ascii="Times New Roman" w:hAnsi="Times New Roman" w:cs="Times New Roman"/>
          <w:sz w:val="24"/>
          <w:szCs w:val="24"/>
        </w:rPr>
        <w:t>Word</w:t>
      </w:r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6.0 и выше; шрифт –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Times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New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Roman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8756C">
        <w:rPr>
          <w:rFonts w:ascii="Times New Roman" w:hAnsi="Times New Roman" w:cs="Times New Roman"/>
          <w:b/>
          <w:sz w:val="24"/>
          <w:szCs w:val="24"/>
          <w:lang w:val="ru-RU"/>
        </w:rPr>
        <w:t>кегль 10</w:t>
      </w:r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, межстрочный интервал – </w:t>
      </w:r>
      <w:r w:rsidRPr="0088756C">
        <w:rPr>
          <w:rFonts w:ascii="Times New Roman" w:hAnsi="Times New Roman" w:cs="Times New Roman"/>
          <w:b/>
          <w:sz w:val="24"/>
          <w:szCs w:val="24"/>
          <w:lang w:val="ru-RU"/>
        </w:rPr>
        <w:t>одинарный</w:t>
      </w:r>
      <w:r w:rsidRPr="00754FD3">
        <w:rPr>
          <w:rFonts w:ascii="Times New Roman" w:hAnsi="Times New Roman" w:cs="Times New Roman"/>
          <w:sz w:val="24"/>
          <w:szCs w:val="24"/>
          <w:lang w:val="ru-RU"/>
        </w:rPr>
        <w:t>. Все поля по 2 см. Абзацный отступ – 0,5. Запрещается установка абзацного отступа пробелами. «Висячая строка» не допускается. Выравнивание по ширине. Без нумерации страниц. Различать использование знака дефиса «-» и знака тире «–», последний справа и слева отделяется пробелами.</w:t>
      </w:r>
    </w:p>
    <w:p w:rsidR="00D70F17" w:rsidRPr="00754FD3" w:rsidRDefault="00D70F17" w:rsidP="0057553B">
      <w:pPr>
        <w:tabs>
          <w:tab w:val="left" w:pos="284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</w:rPr>
        <w:t>Допускается размещение таблиц и рисунков в чёрно-белом исполнении (кегель 9). Рисунки должны иметь формат *jpg</w:t>
      </w:r>
      <w:r w:rsidRPr="00754FD3">
        <w:rPr>
          <w:rFonts w:ascii="Times New Roman" w:hAnsi="Times New Roman" w:cs="Times New Roman"/>
          <w:sz w:val="24"/>
          <w:szCs w:val="24"/>
          <w:lang w:val="ru-RU"/>
        </w:rPr>
        <w:t>. Таб</w:t>
      </w:r>
      <w:bookmarkStart w:id="0" w:name="_GoBack"/>
      <w:bookmarkEnd w:id="0"/>
      <w:r w:rsidRPr="00754FD3">
        <w:rPr>
          <w:rFonts w:ascii="Times New Roman" w:hAnsi="Times New Roman" w:cs="Times New Roman"/>
          <w:sz w:val="24"/>
          <w:szCs w:val="24"/>
          <w:lang w:val="ru-RU"/>
        </w:rPr>
        <w:t>лицы и рисунки должны иметь названия (см. образец).</w:t>
      </w:r>
    </w:p>
    <w:p w:rsidR="00D70F17" w:rsidRPr="00754FD3" w:rsidRDefault="00D70F17" w:rsidP="0057553B">
      <w:pPr>
        <w:tabs>
          <w:tab w:val="left" w:pos="284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  <w:lang w:val="ru-RU"/>
        </w:rPr>
        <w:t>Каждая из перечисленных ниже строк – с абзацного отступа, с выравниванием по левому краю и без точки в конце:</w:t>
      </w:r>
    </w:p>
    <w:p w:rsidR="00D70F17" w:rsidRPr="00754FD3" w:rsidRDefault="00D70F17" w:rsidP="0057553B">
      <w:pPr>
        <w:tabs>
          <w:tab w:val="left" w:pos="284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  <w:lang w:val="ru-RU"/>
        </w:rPr>
        <w:t>– фамилия и инициалы автора (шрифт полужирный, прописные буквы), после фамилий и инициалов авторов ставятся надстрочные индексы-звездочки (если авторы из разных организаций);</w:t>
      </w:r>
    </w:p>
    <w:p w:rsidR="00D70F17" w:rsidRPr="00754FD3" w:rsidRDefault="00D70F17" w:rsidP="0057553B">
      <w:pPr>
        <w:tabs>
          <w:tab w:val="left" w:pos="0"/>
          <w:tab w:val="left" w:pos="284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– страна (для участников из других стран), город, </w:t>
      </w:r>
      <w:r>
        <w:rPr>
          <w:rFonts w:ascii="Times New Roman" w:hAnsi="Times New Roman" w:cs="Times New Roman"/>
          <w:sz w:val="24"/>
          <w:szCs w:val="24"/>
          <w:lang w:val="ru-RU"/>
        </w:rPr>
        <w:t>краткое наименование учреждения</w:t>
      </w:r>
      <w:r w:rsidRPr="00754FD3">
        <w:rPr>
          <w:rFonts w:ascii="Times New Roman" w:hAnsi="Times New Roman" w:cs="Times New Roman"/>
          <w:sz w:val="24"/>
          <w:szCs w:val="24"/>
          <w:lang w:val="ru-RU"/>
        </w:rPr>
        <w:t>, ученая степень и ученое звание (при наличии);</w:t>
      </w:r>
    </w:p>
    <w:p w:rsidR="00D70F17" w:rsidRPr="00D70F17" w:rsidRDefault="00D70F17" w:rsidP="0057553B">
      <w:pPr>
        <w:tabs>
          <w:tab w:val="left" w:pos="0"/>
        </w:tabs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0F17">
        <w:rPr>
          <w:rFonts w:ascii="Times New Roman" w:hAnsi="Times New Roman" w:cs="Times New Roman"/>
          <w:i/>
          <w:sz w:val="24"/>
          <w:szCs w:val="24"/>
          <w:lang w:val="ru-RU"/>
        </w:rPr>
        <w:t>– пустая строка;</w:t>
      </w:r>
    </w:p>
    <w:p w:rsidR="00D70F17" w:rsidRPr="00754FD3" w:rsidRDefault="00D70F17" w:rsidP="0057553B">
      <w:pPr>
        <w:tabs>
          <w:tab w:val="left" w:pos="284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  <w:lang w:val="ru-RU"/>
        </w:rPr>
        <w:t>– название материалов (шрифт полужирный, прописные буквы) (если название из нескольких строк, то без знаков переноса).</w:t>
      </w:r>
    </w:p>
    <w:p w:rsidR="00D70F17" w:rsidRPr="00D70F17" w:rsidRDefault="00D70F17" w:rsidP="0057553B">
      <w:pPr>
        <w:tabs>
          <w:tab w:val="left" w:pos="284"/>
        </w:tabs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0F17">
        <w:rPr>
          <w:rFonts w:ascii="Times New Roman" w:hAnsi="Times New Roman" w:cs="Times New Roman"/>
          <w:i/>
          <w:sz w:val="24"/>
          <w:szCs w:val="24"/>
          <w:lang w:val="ru-RU"/>
        </w:rPr>
        <w:t>– пустая строка;</w:t>
      </w:r>
    </w:p>
    <w:p w:rsidR="00D70F17" w:rsidRPr="00754FD3" w:rsidRDefault="00D70F17" w:rsidP="0057553B">
      <w:pPr>
        <w:tabs>
          <w:tab w:val="left" w:pos="284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  <w:lang w:val="ru-RU"/>
        </w:rPr>
        <w:t>– текст статьи с абзацного отступа с обязательным выравниванием по ширине;</w:t>
      </w:r>
    </w:p>
    <w:p w:rsidR="00D70F17" w:rsidRPr="00754FD3" w:rsidRDefault="00D70F17" w:rsidP="0057553B">
      <w:pPr>
        <w:tabs>
          <w:tab w:val="left" w:pos="284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  <w:lang w:val="ru-RU"/>
        </w:rPr>
        <w:t>– слова «СПИСОК ИСПОЛЬЗОВАННЫХ ИСТОЧНИКОВ» (прописные, с выравниванием по центру);</w:t>
      </w:r>
    </w:p>
    <w:p w:rsidR="00D70F17" w:rsidRPr="00754FD3" w:rsidRDefault="00D70F17" w:rsidP="0057553B">
      <w:pPr>
        <w:tabs>
          <w:tab w:val="left" w:pos="284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– сведения о каждом источнике в порядке появления ссылок с абзацного отступа строго в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соответсвии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с ГОСТ 7.1-2003 (Библиографическое описание документа. Общие требования и правила составления). Ссылки на источники оформляются в тексте в квадратных скобках [1</w:t>
      </w:r>
      <w:r w:rsidRPr="00754FD3">
        <w:rPr>
          <w:rFonts w:ascii="Times New Roman" w:hAnsi="Times New Roman" w:cs="Times New Roman"/>
          <w:sz w:val="24"/>
          <w:szCs w:val="24"/>
        </w:rPr>
        <w:t>, с. 33</w:t>
      </w:r>
      <w:r w:rsidRPr="00754FD3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754FD3">
        <w:rPr>
          <w:rFonts w:ascii="Times New Roman" w:hAnsi="Times New Roman" w:cs="Times New Roman"/>
          <w:sz w:val="24"/>
          <w:szCs w:val="24"/>
        </w:rPr>
        <w:t>.</w:t>
      </w:r>
    </w:p>
    <w:p w:rsidR="0057553B" w:rsidRDefault="0057553B" w:rsidP="00D70F17">
      <w:pPr>
        <w:tabs>
          <w:tab w:val="left" w:pos="284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17" w:rsidRPr="00754FD3" w:rsidRDefault="00D70F17" w:rsidP="00D70F17">
      <w:pPr>
        <w:tabs>
          <w:tab w:val="left" w:pos="284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D3">
        <w:rPr>
          <w:rFonts w:ascii="Times New Roman" w:hAnsi="Times New Roman" w:cs="Times New Roman"/>
          <w:b/>
          <w:sz w:val="24"/>
          <w:szCs w:val="24"/>
        </w:rPr>
        <w:t>ПРИМЕР ОФОРМЛЕНИЯ СТАТЬИ</w:t>
      </w:r>
    </w:p>
    <w:p w:rsidR="00D70F17" w:rsidRPr="00754FD3" w:rsidRDefault="00D70F17" w:rsidP="00D70F17">
      <w:pPr>
        <w:tabs>
          <w:tab w:val="left" w:pos="284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F17" w:rsidRPr="00754FD3" w:rsidRDefault="00D70F17" w:rsidP="00D70F17">
      <w:pPr>
        <w:tabs>
          <w:tab w:val="left" w:pos="284"/>
        </w:tabs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b/>
          <w:sz w:val="24"/>
          <w:szCs w:val="24"/>
          <w:lang w:val="ru-RU"/>
        </w:rPr>
        <w:t>ФАМИЛИЯ И.О.</w:t>
      </w:r>
    </w:p>
    <w:p w:rsidR="00D70F17" w:rsidRPr="00754FD3" w:rsidRDefault="00D70F17" w:rsidP="00D70F17">
      <w:pPr>
        <w:tabs>
          <w:tab w:val="left" w:pos="284"/>
        </w:tabs>
        <w:ind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  <w:lang w:val="ru-RU"/>
        </w:rPr>
        <w:t>Город, название учреждения, место работы, ученая степень, ученое звание и др.</w:t>
      </w:r>
    </w:p>
    <w:p w:rsidR="00D70F17" w:rsidRPr="00754FD3" w:rsidRDefault="00D70F17" w:rsidP="00D70F17">
      <w:pPr>
        <w:tabs>
          <w:tab w:val="left" w:pos="284"/>
        </w:tabs>
        <w:ind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70F17" w:rsidRPr="00754FD3" w:rsidRDefault="00D70F17" w:rsidP="00D70F17">
      <w:pPr>
        <w:tabs>
          <w:tab w:val="left" w:pos="284"/>
        </w:tabs>
        <w:ind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  <w:lang w:val="ru-RU"/>
        </w:rPr>
        <w:t>НАЗВАНИЕ СТАТЬИ</w:t>
      </w:r>
    </w:p>
    <w:p w:rsidR="00D70F17" w:rsidRPr="00754FD3" w:rsidRDefault="00D70F17" w:rsidP="00D70F17">
      <w:pPr>
        <w:tabs>
          <w:tab w:val="left" w:pos="284"/>
        </w:tabs>
        <w:ind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  <w:lang w:val="ru-RU"/>
        </w:rPr>
        <w:t>ПРОДОЛЖЕНИЕ НАЗВАНИЯ</w:t>
      </w:r>
    </w:p>
    <w:p w:rsidR="00D70F17" w:rsidRPr="00754FD3" w:rsidRDefault="00D70F17" w:rsidP="00D70F17">
      <w:pPr>
        <w:tabs>
          <w:tab w:val="left" w:pos="284"/>
        </w:tabs>
        <w:ind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70F17" w:rsidRPr="00754FD3" w:rsidRDefault="00D70F17" w:rsidP="00D70F17">
      <w:pPr>
        <w:tabs>
          <w:tab w:val="left" w:pos="0"/>
        </w:tabs>
        <w:ind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Текст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  <w:r w:rsidRPr="00754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4FD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spellEnd"/>
    </w:p>
    <w:p w:rsidR="00D70F17" w:rsidRPr="00754FD3" w:rsidRDefault="00D70F17" w:rsidP="00D70F17">
      <w:pPr>
        <w:tabs>
          <w:tab w:val="left" w:pos="180"/>
        </w:tabs>
        <w:spacing w:before="120" w:after="120"/>
        <w:ind w:firstLine="426"/>
        <w:rPr>
          <w:rFonts w:ascii="Times New Roman" w:eastAsia="Times New Roman" w:hAnsi="Times New Roman" w:cs="Times New Roman"/>
          <w:bCs/>
          <w:spacing w:val="-12"/>
          <w:lang w:val="ru-RU" w:eastAsia="ru-RU"/>
        </w:rPr>
      </w:pPr>
      <w:r w:rsidRPr="00754FD3">
        <w:rPr>
          <w:rFonts w:ascii="Times New Roman" w:eastAsia="Times New Roman" w:hAnsi="Times New Roman" w:cs="Times New Roman"/>
          <w:bCs/>
          <w:spacing w:val="-12"/>
          <w:lang w:val="ru-RU" w:eastAsia="ru-RU"/>
        </w:rPr>
        <w:t xml:space="preserve">Таблица 1 – Название (отступ перед и после названия 6 </w:t>
      </w:r>
      <w:proofErr w:type="spellStart"/>
      <w:r w:rsidRPr="00754FD3">
        <w:rPr>
          <w:rFonts w:ascii="Times New Roman" w:eastAsia="Times New Roman" w:hAnsi="Times New Roman" w:cs="Times New Roman"/>
          <w:bCs/>
          <w:spacing w:val="-12"/>
          <w:lang w:val="ru-RU" w:eastAsia="ru-RU"/>
        </w:rPr>
        <w:t>пт</w:t>
      </w:r>
      <w:proofErr w:type="spellEnd"/>
      <w:r w:rsidRPr="00754FD3">
        <w:rPr>
          <w:rFonts w:ascii="Times New Roman" w:eastAsia="Times New Roman" w:hAnsi="Times New Roman" w:cs="Times New Roman"/>
          <w:bCs/>
          <w:spacing w:val="-12"/>
          <w:lang w:val="ru-RU" w:eastAsia="ru-RU"/>
        </w:rPr>
        <w:t>)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5021"/>
      </w:tblGrid>
      <w:tr w:rsidR="00D70F17" w:rsidRPr="00577F95" w:rsidTr="00680411">
        <w:trPr>
          <w:jc w:val="center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7" w:rsidRPr="00754FD3" w:rsidRDefault="00D70F17" w:rsidP="00D70F17">
            <w:pPr>
              <w:tabs>
                <w:tab w:val="left" w:pos="180"/>
              </w:tabs>
              <w:ind w:right="156" w:firstLine="426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17" w:rsidRPr="00754FD3" w:rsidRDefault="00D70F17" w:rsidP="00D70F17">
            <w:pPr>
              <w:tabs>
                <w:tab w:val="left" w:pos="180"/>
              </w:tabs>
              <w:ind w:right="156" w:firstLine="426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D70F17" w:rsidRPr="00754FD3" w:rsidRDefault="00D70F17" w:rsidP="00D70F17">
      <w:pPr>
        <w:tabs>
          <w:tab w:val="left" w:pos="180"/>
        </w:tabs>
        <w:spacing w:before="120"/>
        <w:ind w:right="156" w:firstLine="426"/>
        <w:jc w:val="center"/>
        <w:rPr>
          <w:rFonts w:ascii="Bookman Old Style" w:eastAsia="Times New Roman" w:hAnsi="Bookman Old Style" w:cs="Times New Roman"/>
          <w:bCs/>
          <w:sz w:val="20"/>
          <w:szCs w:val="20"/>
          <w:lang w:val="ru-RU" w:eastAsia="ru-RU"/>
        </w:rPr>
      </w:pPr>
      <w:r w:rsidRPr="00754FD3">
        <w:rPr>
          <w:rFonts w:ascii="Bookman Old Style" w:eastAsia="Times New Roman" w:hAnsi="Bookman Old Style" w:cs="Times New Roman"/>
          <w:bCs/>
          <w:noProof/>
          <w:sz w:val="20"/>
          <w:szCs w:val="20"/>
        </w:rPr>
        <w:drawing>
          <wp:inline distT="0" distB="0" distL="0" distR="0" wp14:anchorId="63F7851F" wp14:editId="29BAED8D">
            <wp:extent cx="447675" cy="447675"/>
            <wp:effectExtent l="0" t="0" r="9525" b="9525"/>
            <wp:docPr id="2" name="Рисунок 3" descr="http://www.bookin.org.ru/book/364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bookin.org.ru/book/3646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17" w:rsidRPr="00754FD3" w:rsidRDefault="00D70F17" w:rsidP="00D70F17">
      <w:pPr>
        <w:tabs>
          <w:tab w:val="left" w:pos="180"/>
        </w:tabs>
        <w:spacing w:before="120"/>
        <w:ind w:right="156" w:firstLine="426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754FD3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Рисунок 1 – Название рисунка </w:t>
      </w:r>
      <w:r w:rsidRPr="00754FD3">
        <w:rPr>
          <w:rFonts w:ascii="Times New Roman" w:eastAsia="Times New Roman" w:hAnsi="Times New Roman" w:cs="Times New Roman"/>
          <w:bCs/>
          <w:lang w:val="ru-RU" w:eastAsia="ru-RU"/>
        </w:rPr>
        <w:t xml:space="preserve">(отступ перед и после 6 </w:t>
      </w:r>
      <w:proofErr w:type="spellStart"/>
      <w:r w:rsidRPr="00754FD3">
        <w:rPr>
          <w:rFonts w:ascii="Times New Roman" w:eastAsia="Times New Roman" w:hAnsi="Times New Roman" w:cs="Times New Roman"/>
          <w:bCs/>
          <w:lang w:val="ru-RU" w:eastAsia="ru-RU"/>
        </w:rPr>
        <w:t>пт</w:t>
      </w:r>
      <w:proofErr w:type="spellEnd"/>
      <w:r w:rsidRPr="00754FD3">
        <w:rPr>
          <w:rFonts w:ascii="Times New Roman" w:eastAsia="Times New Roman" w:hAnsi="Times New Roman" w:cs="Times New Roman"/>
          <w:bCs/>
          <w:lang w:val="ru-RU" w:eastAsia="ru-RU"/>
        </w:rPr>
        <w:t>)</w:t>
      </w:r>
    </w:p>
    <w:p w:rsidR="00D70F17" w:rsidRDefault="00D70F17" w:rsidP="00D70F17">
      <w:pPr>
        <w:tabs>
          <w:tab w:val="left" w:pos="284"/>
        </w:tabs>
        <w:ind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70F17" w:rsidRDefault="00D70F17" w:rsidP="00D70F17">
      <w:pPr>
        <w:tabs>
          <w:tab w:val="left" w:pos="284"/>
        </w:tabs>
        <w:ind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70F17" w:rsidRPr="00754FD3" w:rsidRDefault="00D70F17" w:rsidP="00D70F17">
      <w:pPr>
        <w:tabs>
          <w:tab w:val="left" w:pos="284"/>
        </w:tabs>
        <w:ind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70F17" w:rsidRPr="00754FD3" w:rsidRDefault="00D70F17" w:rsidP="00D70F17">
      <w:pPr>
        <w:tabs>
          <w:tab w:val="left" w:pos="284"/>
        </w:tabs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СПИСОК ИСПОЛЬЗОВАННЫХ ИСТОЧНИКОВ</w:t>
      </w:r>
    </w:p>
    <w:p w:rsidR="00D70F17" w:rsidRPr="00754FD3" w:rsidRDefault="00D70F17" w:rsidP="00D70F17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54FD3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</w:t>
      </w:r>
    </w:p>
    <w:p w:rsidR="00D70F17" w:rsidRPr="00754FD3" w:rsidRDefault="00D70F17" w:rsidP="00D70F17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F17" w:rsidRDefault="00D70F17" w:rsidP="00D70F17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0F17" w:rsidRDefault="00D70F17" w:rsidP="007856A3">
      <w:pPr>
        <w:spacing w:after="5" w:line="269" w:lineRule="auto"/>
        <w:ind w:right="193" w:firstLine="567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D70F17" w:rsidRDefault="00D70F17" w:rsidP="007856A3">
      <w:pPr>
        <w:spacing w:after="5" w:line="269" w:lineRule="auto"/>
        <w:ind w:right="193" w:firstLine="567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D70F17" w:rsidRDefault="00D70F17" w:rsidP="007856A3">
      <w:pPr>
        <w:spacing w:after="5" w:line="269" w:lineRule="auto"/>
        <w:ind w:right="193" w:firstLine="567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D70F17" w:rsidRDefault="00D70F17" w:rsidP="00BC4E44">
      <w:pPr>
        <w:spacing w:after="176"/>
        <w:ind w:right="-2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137F26" w:rsidRDefault="003956EB" w:rsidP="00BC4E44">
      <w:pPr>
        <w:spacing w:after="176"/>
        <w:ind w:right="-2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Заявка на участие в Международной научно-практической конференции</w:t>
      </w:r>
    </w:p>
    <w:p w:rsidR="00137F26" w:rsidRDefault="003956EB" w:rsidP="00BC4E44">
      <w:pPr>
        <w:spacing w:after="0"/>
        <w:ind w:right="-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7856A3" w:rsidRPr="007856A3">
        <w:rPr>
          <w:rFonts w:ascii="Times New Roman" w:eastAsia="Times New Roman" w:hAnsi="Times New Roman" w:cs="Times New Roman"/>
          <w:sz w:val="28"/>
        </w:rPr>
        <w:t>ТУРИСТИЧЕСКИЙ И ПРИРОДНЫЙ ПОТЕНЦИАЛ ВОДНЫХ ОБЪЕКТОВ БЕЛОРУССКО-ПОЛЬСКОГО ПОГРАНИЧЬЯ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137F26" w:rsidRDefault="00137F26" w:rsidP="00BC4E44">
      <w:pPr>
        <w:spacing w:after="0"/>
        <w:ind w:left="1975" w:hanging="10"/>
        <w:rPr>
          <w:rFonts w:ascii="Times New Roman" w:eastAsia="Times New Roman" w:hAnsi="Times New Roman" w:cs="Times New Roman"/>
          <w:sz w:val="28"/>
        </w:rPr>
      </w:pPr>
    </w:p>
    <w:tbl>
      <w:tblPr>
        <w:tblStyle w:val="11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4388"/>
      </w:tblGrid>
      <w:tr w:rsidR="0057553B" w:rsidRPr="00577F95" w:rsidTr="00680411">
        <w:tc>
          <w:tcPr>
            <w:tcW w:w="4956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FD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автора(</w:t>
            </w:r>
            <w:proofErr w:type="spellStart"/>
            <w:r w:rsidRPr="00754F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54F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3B" w:rsidRPr="00577F95" w:rsidTr="00680411">
        <w:tc>
          <w:tcPr>
            <w:tcW w:w="4956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FD3">
              <w:rPr>
                <w:rFonts w:ascii="Times New Roman" w:hAnsi="Times New Roman" w:cs="Times New Roman"/>
                <w:sz w:val="24"/>
                <w:szCs w:val="24"/>
              </w:rPr>
              <w:t>Город и полное название организации</w:t>
            </w:r>
          </w:p>
        </w:tc>
        <w:tc>
          <w:tcPr>
            <w:tcW w:w="4388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3B" w:rsidRPr="00754FD3" w:rsidTr="00680411">
        <w:tc>
          <w:tcPr>
            <w:tcW w:w="4956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FD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388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3B" w:rsidRPr="00754FD3" w:rsidTr="00680411">
        <w:tc>
          <w:tcPr>
            <w:tcW w:w="4956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FD3">
              <w:rPr>
                <w:rFonts w:ascii="Times New Roman" w:hAnsi="Times New Roman" w:cs="Times New Roman"/>
                <w:sz w:val="24"/>
                <w:szCs w:val="24"/>
              </w:rPr>
              <w:t>Контактный телефон (+код)</w:t>
            </w:r>
          </w:p>
        </w:tc>
        <w:tc>
          <w:tcPr>
            <w:tcW w:w="4388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3B" w:rsidRPr="00754FD3" w:rsidTr="00680411">
        <w:tc>
          <w:tcPr>
            <w:tcW w:w="4956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FD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754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4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D3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(обязательно)</w:t>
            </w:r>
          </w:p>
        </w:tc>
        <w:tc>
          <w:tcPr>
            <w:tcW w:w="4388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3B" w:rsidRPr="00754FD3" w:rsidTr="00680411">
        <w:tc>
          <w:tcPr>
            <w:tcW w:w="4956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54F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Место работы, должность</w:t>
            </w:r>
          </w:p>
        </w:tc>
        <w:tc>
          <w:tcPr>
            <w:tcW w:w="4388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3B" w:rsidRPr="00577F95" w:rsidTr="00680411">
        <w:tc>
          <w:tcPr>
            <w:tcW w:w="4956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54F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Ученая степень; зван</w:t>
            </w:r>
            <w:r w:rsidRPr="00754F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4F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 (если имеется)</w:t>
            </w:r>
          </w:p>
        </w:tc>
        <w:tc>
          <w:tcPr>
            <w:tcW w:w="4388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3B" w:rsidRPr="00754FD3" w:rsidTr="00680411">
        <w:tc>
          <w:tcPr>
            <w:tcW w:w="4956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FD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статьи, научное направление </w:t>
            </w:r>
          </w:p>
        </w:tc>
        <w:tc>
          <w:tcPr>
            <w:tcW w:w="4388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3B" w:rsidRPr="00754FD3" w:rsidTr="00680411">
        <w:tc>
          <w:tcPr>
            <w:tcW w:w="4956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</w:t>
            </w:r>
          </w:p>
        </w:tc>
        <w:tc>
          <w:tcPr>
            <w:tcW w:w="4388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3B" w:rsidRPr="00577F95" w:rsidTr="00680411">
        <w:tc>
          <w:tcPr>
            <w:tcW w:w="4956" w:type="dxa"/>
          </w:tcPr>
          <w:p w:rsidR="0057553B" w:rsidRPr="00754FD3" w:rsidRDefault="0057553B" w:rsidP="0057553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FD3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4388" w:type="dxa"/>
          </w:tcPr>
          <w:p w:rsidR="0057553B" w:rsidRPr="00754FD3" w:rsidRDefault="0057553B" w:rsidP="0068041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53B" w:rsidRDefault="0057553B" w:rsidP="00BC4E44">
      <w:pPr>
        <w:spacing w:after="0"/>
        <w:ind w:left="1975" w:hanging="10"/>
        <w:rPr>
          <w:rFonts w:ascii="Times New Roman" w:eastAsia="Times New Roman" w:hAnsi="Times New Roman" w:cs="Times New Roman"/>
          <w:sz w:val="28"/>
        </w:rPr>
      </w:pPr>
    </w:p>
    <w:p w:rsidR="0057553B" w:rsidRDefault="0057553B" w:rsidP="00BC4E44">
      <w:pPr>
        <w:spacing w:after="0"/>
        <w:ind w:left="1975" w:hanging="10"/>
        <w:rPr>
          <w:rFonts w:ascii="Times New Roman" w:eastAsia="Times New Roman" w:hAnsi="Times New Roman" w:cs="Times New Roman"/>
          <w:sz w:val="28"/>
        </w:rPr>
      </w:pPr>
    </w:p>
    <w:p w:rsidR="0057553B" w:rsidRPr="00BC4E44" w:rsidRDefault="0057553B" w:rsidP="00BC4E44">
      <w:pPr>
        <w:spacing w:after="0"/>
        <w:ind w:left="1975" w:hanging="10"/>
        <w:rPr>
          <w:rFonts w:ascii="Times New Roman" w:eastAsia="Times New Roman" w:hAnsi="Times New Roman" w:cs="Times New Roman"/>
          <w:sz w:val="28"/>
        </w:rPr>
      </w:pPr>
    </w:p>
    <w:p w:rsidR="00137F26" w:rsidRDefault="00137F26">
      <w:pPr>
        <w:spacing w:after="0"/>
        <w:ind w:left="1980"/>
      </w:pPr>
    </w:p>
    <w:p w:rsidR="00BC4E44" w:rsidRPr="00826161" w:rsidRDefault="00BC4E44" w:rsidP="00BC4E44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en-US"/>
        </w:rPr>
      </w:pPr>
      <w:r w:rsidRPr="00826161">
        <w:rPr>
          <w:rFonts w:ascii="Times New Roman" w:eastAsia="Times New Roman" w:hAnsi="Times New Roman" w:cs="Times New Roman"/>
          <w:sz w:val="28"/>
          <w:lang w:val="ru-RU" w:eastAsia="en-US"/>
        </w:rPr>
        <w:t>Заявка обязательно должна быть выслана в электронном виде на адрес оргкомитета</w:t>
      </w:r>
    </w:p>
    <w:p w:rsidR="00BC4E44" w:rsidRDefault="00BC4E44">
      <w:pPr>
        <w:spacing w:after="0"/>
        <w:ind w:left="1980"/>
      </w:pPr>
    </w:p>
    <w:p w:rsidR="00BC4E44" w:rsidRPr="00826161" w:rsidRDefault="00BC4E44" w:rsidP="00BC4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ru-RU" w:eastAsia="en-US"/>
        </w:rPr>
      </w:pPr>
      <w:bookmarkStart w:id="1" w:name="bookmark0"/>
      <w:bookmarkStart w:id="2" w:name="bookmark1"/>
      <w:r w:rsidRPr="00826161">
        <w:rPr>
          <w:rFonts w:ascii="Times New Roman" w:eastAsia="Times New Roman" w:hAnsi="Times New Roman" w:cs="Times New Roman"/>
          <w:b/>
          <w:bCs/>
          <w:sz w:val="28"/>
          <w:lang w:val="ru-RU" w:eastAsia="en-US"/>
        </w:rPr>
        <w:t>Адрес оргкомитета:</w:t>
      </w:r>
      <w:bookmarkEnd w:id="1"/>
      <w:bookmarkEnd w:id="2"/>
    </w:p>
    <w:p w:rsidR="00BC4E44" w:rsidRDefault="00BC4E44" w:rsidP="00BC4E44">
      <w:pPr>
        <w:rPr>
          <w:rFonts w:ascii="Times New Roman" w:eastAsia="Times New Roman" w:hAnsi="Times New Roman" w:cs="Times New Roman"/>
          <w:sz w:val="28"/>
        </w:rPr>
      </w:pPr>
      <w:r w:rsidRPr="00BC4E44">
        <w:rPr>
          <w:rFonts w:ascii="Times New Roman" w:eastAsia="Times New Roman" w:hAnsi="Times New Roman" w:cs="Times New Roman"/>
          <w:sz w:val="28"/>
          <w:lang w:val="ru-RU" w:eastAsia="en-US"/>
        </w:rPr>
        <w:t>Государственное научное учреждение</w:t>
      </w:r>
      <w:r>
        <w:rPr>
          <w:rFonts w:ascii="Times New Roman" w:eastAsia="Times New Roman" w:hAnsi="Times New Roman" w:cs="Times New Roman"/>
          <w:sz w:val="28"/>
          <w:lang w:val="ru-RU" w:eastAsia="en-US"/>
        </w:rPr>
        <w:t xml:space="preserve"> «</w:t>
      </w:r>
      <w:r w:rsidRPr="00BC4E44">
        <w:rPr>
          <w:rFonts w:ascii="Times New Roman" w:eastAsia="Times New Roman" w:hAnsi="Times New Roman" w:cs="Times New Roman"/>
          <w:sz w:val="28"/>
          <w:lang w:val="ru-RU" w:eastAsia="en-US"/>
        </w:rPr>
        <w:t>Полесский аграрно-экологический институт Национальной академии наук Беларуси</w:t>
      </w:r>
      <w:r>
        <w:rPr>
          <w:rFonts w:ascii="Times New Roman" w:eastAsia="Times New Roman" w:hAnsi="Times New Roman" w:cs="Times New Roman"/>
          <w:sz w:val="28"/>
          <w:lang w:val="ru-RU" w:eastAsia="en-US"/>
        </w:rPr>
        <w:t>»</w:t>
      </w:r>
      <w:r w:rsidRPr="00BC4E44">
        <w:rPr>
          <w:rFonts w:ascii="Times New Roman" w:eastAsia="Times New Roman" w:hAnsi="Times New Roman" w:cs="Times New Roman"/>
          <w:sz w:val="28"/>
          <w:lang w:val="ru-RU" w:eastAsia="en-US"/>
        </w:rPr>
        <w:t xml:space="preserve"> ул. Московская 204/1-1, г. Брест, 224020, Беларусь тел.: (375-162) 34-11-4</w:t>
      </w:r>
      <w:r>
        <w:rPr>
          <w:rFonts w:ascii="Times New Roman" w:eastAsia="Times New Roman" w:hAnsi="Times New Roman" w:cs="Times New Roman"/>
          <w:sz w:val="28"/>
          <w:lang w:val="ru-RU" w:eastAsia="en-US"/>
        </w:rPr>
        <w:t>5</w:t>
      </w:r>
      <w:r w:rsidRPr="00BC4E44">
        <w:rPr>
          <w:rFonts w:ascii="Times New Roman" w:eastAsia="Times New Roman" w:hAnsi="Times New Roman" w:cs="Times New Roman"/>
          <w:sz w:val="28"/>
          <w:lang w:val="ru-RU" w:eastAsia="en-US"/>
        </w:rPr>
        <w:t xml:space="preserve">, факс 34-11-46 </w:t>
      </w:r>
      <w:r w:rsidRPr="00BC4E44">
        <w:rPr>
          <w:rFonts w:ascii="Times New Roman" w:eastAsia="Times New Roman" w:hAnsi="Times New Roman" w:cs="Times New Roman"/>
          <w:sz w:val="28"/>
          <w:lang w:val="en-US" w:eastAsia="en-US"/>
        </w:rPr>
        <w:t>e</w:t>
      </w:r>
      <w:r w:rsidRPr="00BC4E44">
        <w:rPr>
          <w:rFonts w:ascii="Times New Roman" w:eastAsia="Times New Roman" w:hAnsi="Times New Roman" w:cs="Times New Roman"/>
          <w:sz w:val="28"/>
          <w:lang w:val="ru-RU" w:eastAsia="en-US"/>
        </w:rPr>
        <w:t>-</w:t>
      </w:r>
      <w:r w:rsidRPr="00BC4E44">
        <w:rPr>
          <w:rFonts w:ascii="Times New Roman" w:eastAsia="Times New Roman" w:hAnsi="Times New Roman" w:cs="Times New Roman"/>
          <w:sz w:val="28"/>
          <w:lang w:val="en-US" w:eastAsia="en-US"/>
        </w:rPr>
        <w:t>mail</w:t>
      </w:r>
      <w:r w:rsidRPr="00BC4E44">
        <w:rPr>
          <w:rFonts w:ascii="Times New Roman" w:eastAsia="Times New Roman" w:hAnsi="Times New Roman" w:cs="Times New Roman"/>
          <w:sz w:val="28"/>
          <w:lang w:val="ru-RU" w:eastAsia="en-US"/>
        </w:rPr>
        <w:t xml:space="preserve">: </w:t>
      </w:r>
      <w:hyperlink r:id="rId9" w:history="1">
        <w:r w:rsidRPr="00DA192A">
          <w:rPr>
            <w:rStyle w:val="a9"/>
            <w:rFonts w:ascii="Times New Roman" w:eastAsia="Times New Roman" w:hAnsi="Times New Roman" w:cs="Times New Roman"/>
            <w:sz w:val="28"/>
            <w:lang w:val="en-US" w:eastAsia="en-US"/>
          </w:rPr>
          <w:t>litskevichanatoli</w:t>
        </w:r>
        <w:r w:rsidRPr="00BC4E44">
          <w:rPr>
            <w:rStyle w:val="a9"/>
            <w:rFonts w:ascii="Times New Roman" w:eastAsia="Times New Roman" w:hAnsi="Times New Roman" w:cs="Times New Roman"/>
            <w:sz w:val="28"/>
            <w:lang w:val="ru-RU" w:eastAsia="en-US"/>
          </w:rPr>
          <w:t>@</w:t>
        </w:r>
        <w:r w:rsidRPr="00DA192A">
          <w:rPr>
            <w:rStyle w:val="a9"/>
            <w:rFonts w:ascii="Times New Roman" w:eastAsia="Times New Roman" w:hAnsi="Times New Roman" w:cs="Times New Roman"/>
            <w:sz w:val="28"/>
            <w:lang w:val="en-US" w:eastAsia="en-US"/>
          </w:rPr>
          <w:t>g</w:t>
        </w:r>
        <w:r w:rsidRPr="00BC4E44">
          <w:rPr>
            <w:rStyle w:val="a9"/>
            <w:rFonts w:ascii="Times New Roman" w:eastAsia="Times New Roman" w:hAnsi="Times New Roman" w:cs="Times New Roman"/>
            <w:sz w:val="28"/>
            <w:lang w:val="en-US" w:eastAsia="en-US"/>
          </w:rPr>
          <w:t>mail</w:t>
        </w:r>
        <w:r w:rsidRPr="00BC4E44">
          <w:rPr>
            <w:rStyle w:val="a9"/>
            <w:rFonts w:ascii="Times New Roman" w:eastAsia="Times New Roman" w:hAnsi="Times New Roman" w:cs="Times New Roman"/>
            <w:sz w:val="28"/>
            <w:lang w:val="ru-RU" w:eastAsia="en-US"/>
          </w:rPr>
          <w:t>.</w:t>
        </w:r>
        <w:r w:rsidRPr="00DA192A">
          <w:rPr>
            <w:rStyle w:val="a9"/>
            <w:rFonts w:ascii="Times New Roman" w:eastAsia="Times New Roman" w:hAnsi="Times New Roman" w:cs="Times New Roman"/>
            <w:sz w:val="28"/>
            <w:lang w:val="en-US" w:eastAsia="en-US"/>
          </w:rPr>
          <w:t>com</w:t>
        </w:r>
      </w:hyperlink>
    </w:p>
    <w:p w:rsidR="00BC4E44" w:rsidRPr="00BC4E44" w:rsidRDefault="00BC4E44" w:rsidP="00BC4E44">
      <w:pPr>
        <w:spacing w:after="0"/>
        <w:ind w:left="1980"/>
      </w:pPr>
    </w:p>
    <w:p w:rsidR="00BC4E44" w:rsidRPr="00826161" w:rsidRDefault="00BC4E44" w:rsidP="00BC4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ru-RU" w:eastAsia="en-US"/>
        </w:rPr>
      </w:pPr>
      <w:r w:rsidRPr="00826161">
        <w:rPr>
          <w:rFonts w:ascii="Times New Roman" w:eastAsia="Times New Roman" w:hAnsi="Times New Roman" w:cs="Times New Roman"/>
          <w:b/>
          <w:bCs/>
          <w:sz w:val="28"/>
          <w:lang w:val="ru-RU" w:eastAsia="en-US"/>
        </w:rPr>
        <w:t>Секретариат оргкомитета:</w:t>
      </w:r>
    </w:p>
    <w:p w:rsidR="00BC4E44" w:rsidRDefault="00BC4E44" w:rsidP="00BC4E44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lang w:val="ru-RU" w:eastAsia="en-US"/>
        </w:rPr>
        <w:t xml:space="preserve">Ольга Анатольевна </w:t>
      </w:r>
      <w:proofErr w:type="spellStart"/>
      <w:r>
        <w:rPr>
          <w:rFonts w:ascii="Times New Roman" w:eastAsia="Times New Roman" w:hAnsi="Times New Roman" w:cs="Times New Roman"/>
          <w:sz w:val="28"/>
          <w:lang w:val="ru-RU" w:eastAsia="en-US"/>
        </w:rPr>
        <w:t>Галуц</w:t>
      </w:r>
      <w:proofErr w:type="spellEnd"/>
      <w:r w:rsidRPr="00BC4E44">
        <w:rPr>
          <w:rFonts w:ascii="Times New Roman" w:eastAsia="Times New Roman" w:hAnsi="Times New Roman" w:cs="Times New Roman"/>
          <w:sz w:val="28"/>
          <w:lang w:val="ru-RU" w:eastAsia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lang w:val="ru-RU" w:eastAsia="en-US"/>
        </w:rPr>
        <w:t>+</w:t>
      </w:r>
      <w:r w:rsidRPr="00BC4E44">
        <w:rPr>
          <w:rFonts w:ascii="Times New Roman" w:eastAsia="Times New Roman" w:hAnsi="Times New Roman" w:cs="Times New Roman"/>
          <w:sz w:val="28"/>
          <w:lang w:val="ru-RU" w:eastAsia="en-US"/>
        </w:rPr>
        <w:t>37529</w:t>
      </w:r>
      <w:r>
        <w:rPr>
          <w:rFonts w:ascii="Times New Roman" w:eastAsia="Times New Roman" w:hAnsi="Times New Roman" w:cs="Times New Roman"/>
          <w:sz w:val="28"/>
          <w:lang w:val="ru-RU" w:eastAsia="en-US"/>
        </w:rPr>
        <w:t>)</w:t>
      </w:r>
      <w:r w:rsidRPr="00BC4E44">
        <w:rPr>
          <w:rFonts w:ascii="Times New Roman" w:eastAsia="Times New Roman" w:hAnsi="Times New Roman" w:cs="Times New Roman"/>
          <w:sz w:val="28"/>
          <w:lang w:val="ru-RU" w:eastAsia="en-US"/>
        </w:rPr>
        <w:t xml:space="preserve"> 724</w:t>
      </w:r>
      <w:r>
        <w:rPr>
          <w:rFonts w:ascii="Times New Roman" w:eastAsia="Times New Roman" w:hAnsi="Times New Roman" w:cs="Times New Roman"/>
          <w:sz w:val="28"/>
          <w:lang w:val="ru-RU" w:eastAsia="en-US"/>
        </w:rPr>
        <w:t>-</w:t>
      </w:r>
      <w:r w:rsidRPr="00BC4E44">
        <w:rPr>
          <w:rFonts w:ascii="Times New Roman" w:eastAsia="Times New Roman" w:hAnsi="Times New Roman" w:cs="Times New Roman"/>
          <w:sz w:val="28"/>
          <w:lang w:val="ru-RU" w:eastAsia="en-US"/>
        </w:rPr>
        <w:t>16</w:t>
      </w:r>
      <w:r>
        <w:rPr>
          <w:rFonts w:ascii="Times New Roman" w:eastAsia="Times New Roman" w:hAnsi="Times New Roman" w:cs="Times New Roman"/>
          <w:sz w:val="28"/>
          <w:lang w:val="ru-RU" w:eastAsia="en-US"/>
        </w:rPr>
        <w:t>-</w:t>
      </w:r>
      <w:r w:rsidRPr="00BC4E44">
        <w:rPr>
          <w:rFonts w:ascii="Times New Roman" w:eastAsia="Times New Roman" w:hAnsi="Times New Roman" w:cs="Times New Roman"/>
          <w:sz w:val="28"/>
          <w:lang w:val="ru-RU" w:eastAsia="en-US"/>
        </w:rPr>
        <w:t>64</w:t>
      </w:r>
    </w:p>
    <w:p w:rsidR="00BC4E44" w:rsidRPr="00BC4E44" w:rsidRDefault="00BC4E44" w:rsidP="00BC4E44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lang w:val="ru-RU" w:eastAsia="en-US"/>
        </w:rPr>
        <w:t xml:space="preserve">Анатолий Николаевич </w:t>
      </w:r>
      <w:proofErr w:type="spellStart"/>
      <w:r>
        <w:rPr>
          <w:rFonts w:ascii="Times New Roman" w:eastAsia="Times New Roman" w:hAnsi="Times New Roman" w:cs="Times New Roman"/>
          <w:sz w:val="28"/>
          <w:lang w:val="ru-RU" w:eastAsia="en-US"/>
        </w:rPr>
        <w:t>Лицкевич</w:t>
      </w:r>
      <w:proofErr w:type="spellEnd"/>
      <w:r>
        <w:rPr>
          <w:rFonts w:ascii="Times New Roman" w:eastAsia="Times New Roman" w:hAnsi="Times New Roman" w:cs="Times New Roman"/>
          <w:sz w:val="28"/>
          <w:lang w:val="ru-RU" w:eastAsia="en-US"/>
        </w:rPr>
        <w:t xml:space="preserve"> (+37525) </w:t>
      </w:r>
      <w:r w:rsidRPr="00BC4E44">
        <w:rPr>
          <w:rFonts w:ascii="Times New Roman" w:eastAsia="Times New Roman" w:hAnsi="Times New Roman" w:cs="Times New Roman"/>
          <w:sz w:val="28"/>
          <w:lang w:val="ru-RU" w:eastAsia="en-US"/>
        </w:rPr>
        <w:t>994-13-22</w:t>
      </w:r>
    </w:p>
    <w:p w:rsidR="0057553B" w:rsidRDefault="0057553B" w:rsidP="0057553B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lang w:val="ru-RU" w:eastAsia="en-US"/>
        </w:rPr>
        <w:t xml:space="preserve">Александр Данилович Панько </w:t>
      </w:r>
      <w:r w:rsidRPr="00BC4E44">
        <w:rPr>
          <w:rFonts w:ascii="Times New Roman" w:eastAsia="Times New Roman" w:hAnsi="Times New Roman" w:cs="Times New Roman"/>
          <w:sz w:val="28"/>
          <w:lang w:val="ru-RU" w:eastAsia="en-US"/>
        </w:rPr>
        <w:t>(</w:t>
      </w:r>
      <w:r>
        <w:rPr>
          <w:rFonts w:ascii="Times New Roman" w:eastAsia="Times New Roman" w:hAnsi="Times New Roman" w:cs="Times New Roman"/>
          <w:sz w:val="28"/>
          <w:lang w:val="ru-RU" w:eastAsia="en-US"/>
        </w:rPr>
        <w:t>+</w:t>
      </w:r>
      <w:r w:rsidRPr="00BC4E44">
        <w:rPr>
          <w:rFonts w:ascii="Times New Roman" w:eastAsia="Times New Roman" w:hAnsi="Times New Roman" w:cs="Times New Roman"/>
          <w:sz w:val="28"/>
          <w:lang w:val="ru-RU" w:eastAsia="en-US"/>
        </w:rPr>
        <w:t>37529</w:t>
      </w:r>
      <w:r>
        <w:rPr>
          <w:rFonts w:ascii="Times New Roman" w:eastAsia="Times New Roman" w:hAnsi="Times New Roman" w:cs="Times New Roman"/>
          <w:sz w:val="28"/>
          <w:lang w:val="ru-RU" w:eastAsia="en-US"/>
        </w:rPr>
        <w:t>)</w:t>
      </w:r>
      <w:r w:rsidRPr="00BC4E44">
        <w:rPr>
          <w:rFonts w:ascii="Times New Roman" w:eastAsia="Times New Roman" w:hAnsi="Times New Roman" w:cs="Times New Roman"/>
          <w:sz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 w:eastAsia="en-US"/>
        </w:rPr>
        <w:t>529-86-42</w:t>
      </w:r>
    </w:p>
    <w:p w:rsidR="00BC4E44" w:rsidRPr="00BC4E44" w:rsidRDefault="00BC4E44">
      <w:pPr>
        <w:spacing w:after="0"/>
        <w:ind w:left="1980"/>
        <w:rPr>
          <w:lang w:val="ru-RU"/>
        </w:rPr>
      </w:pPr>
    </w:p>
    <w:sectPr w:rsidR="00BC4E44" w:rsidRPr="00BC4E44" w:rsidSect="00D70F17">
      <w:headerReference w:type="default" r:id="rId10"/>
      <w:pgSz w:w="11906" w:h="16838"/>
      <w:pgMar w:top="720" w:right="720" w:bottom="720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96" w:rsidRDefault="00336796" w:rsidP="00AD64F6">
      <w:pPr>
        <w:spacing w:after="0" w:line="240" w:lineRule="auto"/>
      </w:pPr>
      <w:r>
        <w:separator/>
      </w:r>
    </w:p>
  </w:endnote>
  <w:endnote w:type="continuationSeparator" w:id="0">
    <w:p w:rsidR="00336796" w:rsidRDefault="00336796" w:rsidP="00AD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96" w:rsidRDefault="00336796" w:rsidP="00AD64F6">
      <w:pPr>
        <w:spacing w:after="0" w:line="240" w:lineRule="auto"/>
      </w:pPr>
      <w:r>
        <w:separator/>
      </w:r>
    </w:p>
  </w:footnote>
  <w:footnote w:type="continuationSeparator" w:id="0">
    <w:p w:rsidR="00336796" w:rsidRDefault="00336796" w:rsidP="00AD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243"/>
      <w:gridCol w:w="1299"/>
    </w:tblGrid>
    <w:tr w:rsidR="00AD64F6" w:rsidTr="00AD64F6">
      <w:tc>
        <w:tcPr>
          <w:tcW w:w="1746" w:type="pct"/>
        </w:tcPr>
        <w:p w:rsidR="00AD64F6" w:rsidRDefault="00AD64F6" w:rsidP="00AD64F6">
          <w:pPr>
            <w:pStyle w:val="a3"/>
          </w:pPr>
          <w:r>
            <w:rPr>
              <w:noProof/>
            </w:rPr>
            <w:drawing>
              <wp:inline distT="0" distB="0" distL="0" distR="0" wp14:anchorId="31C72291" wp14:editId="3F85F4CF">
                <wp:extent cx="798830" cy="433070"/>
                <wp:effectExtent l="0" t="0" r="1270" b="508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pct"/>
        </w:tcPr>
        <w:p w:rsidR="00AD64F6" w:rsidRPr="0046333C" w:rsidRDefault="00AD64F6" w:rsidP="00AD64F6">
          <w:pPr>
            <w:pStyle w:val="a3"/>
            <w:jc w:val="right"/>
            <w:rPr>
              <w:rFonts w:ascii="Arial" w:hAnsi="Arial" w:cs="Arial"/>
              <w:color w:val="000099"/>
              <w:sz w:val="16"/>
              <w:lang w:val="be-BY"/>
            </w:rPr>
          </w:pPr>
          <w:r w:rsidRPr="0046333C">
            <w:rPr>
              <w:rFonts w:ascii="Arial" w:hAnsi="Arial" w:cs="Arial"/>
              <w:color w:val="000099"/>
              <w:sz w:val="16"/>
              <w:lang w:val="be-BY"/>
            </w:rPr>
            <w:t>Со</w:t>
          </w:r>
          <w:proofErr w:type="spellStart"/>
          <w:r>
            <w:rPr>
              <w:rFonts w:ascii="Arial" w:hAnsi="Arial" w:cs="Arial"/>
              <w:color w:val="000099"/>
              <w:sz w:val="16"/>
            </w:rPr>
            <w:t>финансируется</w:t>
          </w:r>
          <w:proofErr w:type="spellEnd"/>
          <w:r>
            <w:rPr>
              <w:rFonts w:ascii="Arial" w:hAnsi="Arial" w:cs="Arial"/>
              <w:color w:val="000099"/>
              <w:sz w:val="16"/>
            </w:rPr>
            <w:br/>
          </w:r>
          <w:proofErr w:type="spellStart"/>
          <w:r w:rsidRPr="0046333C">
            <w:rPr>
              <w:rFonts w:ascii="Arial" w:hAnsi="Arial" w:cs="Arial"/>
              <w:color w:val="000099"/>
              <w:sz w:val="16"/>
            </w:rPr>
            <w:t>Европейским</w:t>
          </w:r>
          <w:proofErr w:type="spellEnd"/>
          <w:r w:rsidRPr="0046333C">
            <w:rPr>
              <w:rFonts w:ascii="Arial" w:hAnsi="Arial" w:cs="Arial"/>
              <w:color w:val="000099"/>
              <w:sz w:val="16"/>
            </w:rPr>
            <w:t xml:space="preserve"> </w:t>
          </w:r>
          <w:proofErr w:type="spellStart"/>
          <w:r w:rsidRPr="0046333C">
            <w:rPr>
              <w:rFonts w:ascii="Arial" w:hAnsi="Arial" w:cs="Arial"/>
              <w:color w:val="000099"/>
              <w:sz w:val="16"/>
            </w:rPr>
            <w:t>Союзом</w:t>
          </w:r>
          <w:proofErr w:type="spellEnd"/>
        </w:p>
      </w:tc>
      <w:tc>
        <w:tcPr>
          <w:tcW w:w="646" w:type="pct"/>
        </w:tcPr>
        <w:p w:rsidR="00AD64F6" w:rsidRDefault="00AD64F6" w:rsidP="00AD64F6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110D84C4" wp14:editId="4EAB0554">
                <wp:extent cx="658002" cy="443230"/>
                <wp:effectExtent l="0" t="0" r="889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44" t="6727" r="14530"/>
                        <a:stretch/>
                      </pic:blipFill>
                      <pic:spPr bwMode="auto">
                        <a:xfrm>
                          <a:off x="0" y="0"/>
                          <a:ext cx="658585" cy="443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D64F6" w:rsidRDefault="00AD64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3E66"/>
    <w:multiLevelType w:val="hybridMultilevel"/>
    <w:tmpl w:val="2362C230"/>
    <w:lvl w:ilvl="0" w:tplc="60BC7640">
      <w:start w:val="1"/>
      <w:numFmt w:val="bullet"/>
      <w:lvlText w:val="-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1CA22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D8AD1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469B8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C8090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B0886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62039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F65E2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2AAFB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63B13"/>
    <w:multiLevelType w:val="hybridMultilevel"/>
    <w:tmpl w:val="0AE0813A"/>
    <w:lvl w:ilvl="0" w:tplc="FDDC9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2B8C"/>
    <w:multiLevelType w:val="hybridMultilevel"/>
    <w:tmpl w:val="CB54E180"/>
    <w:lvl w:ilvl="0" w:tplc="FDDC9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535F"/>
    <w:multiLevelType w:val="hybridMultilevel"/>
    <w:tmpl w:val="CCCAE32C"/>
    <w:lvl w:ilvl="0" w:tplc="4E020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9066F2"/>
    <w:multiLevelType w:val="hybridMultilevel"/>
    <w:tmpl w:val="42A4F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8A3EF6"/>
    <w:multiLevelType w:val="hybridMultilevel"/>
    <w:tmpl w:val="41F0F524"/>
    <w:lvl w:ilvl="0" w:tplc="F9CA40DC">
      <w:start w:val="18"/>
      <w:numFmt w:val="decimal"/>
      <w:pStyle w:val="1"/>
      <w:lvlText w:val="%1"/>
      <w:lvlJc w:val="left"/>
      <w:pPr>
        <w:ind w:left="3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00DB0">
      <w:start w:val="1"/>
      <w:numFmt w:val="lowerLetter"/>
      <w:lvlText w:val="%2"/>
      <w:lvlJc w:val="left"/>
      <w:pPr>
        <w:ind w:left="9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3C4310">
      <w:start w:val="1"/>
      <w:numFmt w:val="lowerRoman"/>
      <w:lvlText w:val="%3"/>
      <w:lvlJc w:val="left"/>
      <w:pPr>
        <w:ind w:left="10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2CEA50">
      <w:start w:val="1"/>
      <w:numFmt w:val="decimal"/>
      <w:lvlText w:val="%4"/>
      <w:lvlJc w:val="left"/>
      <w:pPr>
        <w:ind w:left="10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0D862">
      <w:start w:val="1"/>
      <w:numFmt w:val="lowerLetter"/>
      <w:lvlText w:val="%5"/>
      <w:lvlJc w:val="left"/>
      <w:pPr>
        <w:ind w:left="11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9EB45E">
      <w:start w:val="1"/>
      <w:numFmt w:val="lowerRoman"/>
      <w:lvlText w:val="%6"/>
      <w:lvlJc w:val="left"/>
      <w:pPr>
        <w:ind w:left="12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845D4">
      <w:start w:val="1"/>
      <w:numFmt w:val="decimal"/>
      <w:lvlText w:val="%7"/>
      <w:lvlJc w:val="left"/>
      <w:pPr>
        <w:ind w:left="13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F41C">
      <w:start w:val="1"/>
      <w:numFmt w:val="lowerLetter"/>
      <w:lvlText w:val="%8"/>
      <w:lvlJc w:val="left"/>
      <w:pPr>
        <w:ind w:left="13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5E213C">
      <w:start w:val="1"/>
      <w:numFmt w:val="lowerRoman"/>
      <w:lvlText w:val="%9"/>
      <w:lvlJc w:val="left"/>
      <w:pPr>
        <w:ind w:left="14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290A58"/>
    <w:multiLevelType w:val="hybridMultilevel"/>
    <w:tmpl w:val="09484EF6"/>
    <w:lvl w:ilvl="0" w:tplc="A6E87BBE">
      <w:start w:val="1"/>
      <w:numFmt w:val="bullet"/>
      <w:lvlText w:val="-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AEDB72">
      <w:start w:val="1"/>
      <w:numFmt w:val="bullet"/>
      <w:lvlText w:val="o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44745A">
      <w:start w:val="1"/>
      <w:numFmt w:val="bullet"/>
      <w:lvlText w:val="▪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02E662">
      <w:start w:val="1"/>
      <w:numFmt w:val="bullet"/>
      <w:lvlText w:val="•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1E4C28">
      <w:start w:val="1"/>
      <w:numFmt w:val="bullet"/>
      <w:lvlText w:val="o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CEC6D8">
      <w:start w:val="1"/>
      <w:numFmt w:val="bullet"/>
      <w:lvlText w:val="▪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0A3B48">
      <w:start w:val="1"/>
      <w:numFmt w:val="bullet"/>
      <w:lvlText w:val="•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4CC23E">
      <w:start w:val="1"/>
      <w:numFmt w:val="bullet"/>
      <w:lvlText w:val="o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62DB72">
      <w:start w:val="1"/>
      <w:numFmt w:val="bullet"/>
      <w:lvlText w:val="▪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26"/>
    <w:rsid w:val="0007694D"/>
    <w:rsid w:val="00137F26"/>
    <w:rsid w:val="00167D8B"/>
    <w:rsid w:val="00336796"/>
    <w:rsid w:val="003956EB"/>
    <w:rsid w:val="004207AD"/>
    <w:rsid w:val="004514E9"/>
    <w:rsid w:val="0057553B"/>
    <w:rsid w:val="005F33A3"/>
    <w:rsid w:val="00667ADE"/>
    <w:rsid w:val="007856A3"/>
    <w:rsid w:val="00824E7A"/>
    <w:rsid w:val="00826161"/>
    <w:rsid w:val="0088756C"/>
    <w:rsid w:val="00A060F3"/>
    <w:rsid w:val="00A65562"/>
    <w:rsid w:val="00AB1F58"/>
    <w:rsid w:val="00AD64F6"/>
    <w:rsid w:val="00B03C82"/>
    <w:rsid w:val="00BA1313"/>
    <w:rsid w:val="00BC4E44"/>
    <w:rsid w:val="00C35CB9"/>
    <w:rsid w:val="00D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97B1"/>
  <w15:docId w15:val="{7CE99A08-6D3D-49F2-880B-A379AF8F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3"/>
      </w:numPr>
      <w:spacing w:after="3"/>
      <w:ind w:left="3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537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D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4F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AD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4F6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AD64F6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4E4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9">
    <w:name w:val="Hyperlink"/>
    <w:basedOn w:val="a0"/>
    <w:uiPriority w:val="99"/>
    <w:unhideWhenUsed/>
    <w:rsid w:val="00BC4E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4E44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7"/>
    <w:uiPriority w:val="59"/>
    <w:rsid w:val="0057553B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tskevichanatol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Загалоўкі</vt:lpstr>
      </vt:variant>
      <vt:variant>
        <vt:i4>4</vt:i4>
      </vt:variant>
    </vt:vector>
  </HeadingPairs>
  <TitlesOfParts>
    <vt:vector size="6" baseType="lpstr">
      <vt:lpstr>                          </vt:lpstr>
      <vt:lpstr>                          </vt:lpstr>
      <vt:lpstr>22 АПРЕЛЯ 2020 ГОДА</vt:lpstr>
      <vt:lpstr>Международная научно-практическая конференция</vt:lpstr>
      <vt:lpstr>    ПРАВИЛА ОФОРМЛЕНИЯ СТАТЬИ </vt:lpstr>
      <vt:lpstr>Приложение 1 </vt:lpstr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1</dc:creator>
  <cp:keywords/>
  <cp:lastModifiedBy>Алесь</cp:lastModifiedBy>
  <cp:revision>7</cp:revision>
  <dcterms:created xsi:type="dcterms:W3CDTF">2020-09-28T18:49:00Z</dcterms:created>
  <dcterms:modified xsi:type="dcterms:W3CDTF">2020-09-28T19:50:00Z</dcterms:modified>
</cp:coreProperties>
</file>